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4E7D" w14:textId="77777777" w:rsidR="00541455" w:rsidRPr="007B3222" w:rsidRDefault="00541455" w:rsidP="006F3D49">
      <w:pPr>
        <w:widowControl w:val="0"/>
        <w:autoSpaceDE w:val="0"/>
        <w:autoSpaceDN w:val="0"/>
        <w:adjustRightInd w:val="0"/>
        <w:snapToGrid w:val="0"/>
        <w:ind w:firstLine="0"/>
        <w:jc w:val="center"/>
        <w:rPr>
          <w:rFonts w:asciiTheme="majorBidi" w:hAnsiTheme="majorBidi" w:cstheme="majorBidi"/>
          <w:b/>
          <w:bCs/>
          <w:i/>
          <w:iCs/>
          <w:color w:val="000000"/>
          <w:sz w:val="28"/>
          <w:szCs w:val="28"/>
        </w:rPr>
      </w:pPr>
      <w:r w:rsidRPr="007B3222">
        <w:rPr>
          <w:rFonts w:asciiTheme="majorBidi" w:hAnsiTheme="majorBidi" w:cstheme="majorBidi"/>
          <w:b/>
          <w:bCs/>
          <w:i/>
          <w:iCs/>
          <w:color w:val="000000"/>
          <w:sz w:val="28"/>
          <w:szCs w:val="28"/>
        </w:rPr>
        <w:t>Laboratoire de Physico-chimie</w:t>
      </w:r>
      <w:r w:rsidR="00DE7AF5">
        <w:rPr>
          <w:rFonts w:asciiTheme="majorBidi" w:hAnsiTheme="majorBidi" w:cstheme="majorBidi"/>
          <w:b/>
          <w:bCs/>
          <w:i/>
          <w:iCs/>
          <w:color w:val="000000"/>
          <w:sz w:val="28"/>
          <w:szCs w:val="28"/>
        </w:rPr>
        <w:t xml:space="preserve"> </w:t>
      </w:r>
      <w:r w:rsidRPr="007B3222">
        <w:rPr>
          <w:rFonts w:asciiTheme="majorBidi" w:hAnsiTheme="majorBidi" w:cstheme="majorBidi"/>
          <w:b/>
          <w:bCs/>
          <w:i/>
          <w:iCs/>
          <w:color w:val="000000"/>
          <w:sz w:val="28"/>
          <w:szCs w:val="28"/>
        </w:rPr>
        <w:t>des Matériaux et Application à l’Environnement</w:t>
      </w:r>
      <w:r w:rsidR="007F52D7">
        <w:rPr>
          <w:rFonts w:asciiTheme="majorBidi" w:hAnsiTheme="majorBidi" w:cstheme="majorBidi"/>
          <w:b/>
          <w:bCs/>
          <w:i/>
          <w:iCs/>
          <w:color w:val="000000"/>
          <w:sz w:val="28"/>
          <w:szCs w:val="28"/>
        </w:rPr>
        <w:t xml:space="preserve"> (LEPCMAE)</w:t>
      </w:r>
    </w:p>
    <w:p w14:paraId="0864BEAC" w14:textId="77777777" w:rsidR="00541455" w:rsidRDefault="00541455" w:rsidP="00541455">
      <w:pPr>
        <w:widowControl w:val="0"/>
        <w:autoSpaceDE w:val="0"/>
        <w:autoSpaceDN w:val="0"/>
        <w:adjustRightInd w:val="0"/>
        <w:snapToGrid w:val="0"/>
        <w:jc w:val="center"/>
        <w:rPr>
          <w:rFonts w:cstheme="majorBidi"/>
          <w:b/>
          <w:bCs/>
          <w:i/>
          <w:iCs/>
          <w:color w:val="000000"/>
          <w:sz w:val="26"/>
          <w:szCs w:val="26"/>
        </w:rPr>
      </w:pPr>
    </w:p>
    <w:p w14:paraId="1BF374E0" w14:textId="77777777" w:rsidR="00541455" w:rsidRPr="007B3222" w:rsidRDefault="00541455" w:rsidP="00541455">
      <w:pPr>
        <w:jc w:val="center"/>
        <w:rPr>
          <w:rFonts w:asciiTheme="majorBidi" w:hAnsiTheme="majorBidi" w:cstheme="majorBidi"/>
          <w:b/>
          <w:bCs/>
          <w:sz w:val="24"/>
          <w:szCs w:val="24"/>
        </w:rPr>
      </w:pPr>
      <w:r w:rsidRPr="007B3222">
        <w:rPr>
          <w:rFonts w:asciiTheme="majorBidi" w:hAnsiTheme="majorBidi" w:cstheme="majorBidi"/>
          <w:b/>
          <w:bCs/>
          <w:sz w:val="24"/>
          <w:szCs w:val="24"/>
        </w:rPr>
        <w:t>THESE</w:t>
      </w:r>
    </w:p>
    <w:p w14:paraId="65D7652D" w14:textId="77777777" w:rsidR="00541455" w:rsidRPr="004865F5" w:rsidRDefault="008F52C8" w:rsidP="002B790C">
      <w:pPr>
        <w:ind w:left="-284" w:right="-142" w:hanging="142"/>
        <w:jc w:val="center"/>
        <w:rPr>
          <w:rFonts w:asciiTheme="majorBidi" w:hAnsiTheme="majorBidi" w:cstheme="majorBidi"/>
          <w:b/>
          <w:bCs/>
          <w:sz w:val="24"/>
          <w:szCs w:val="24"/>
          <w:vertAlign w:val="superscript"/>
        </w:rPr>
      </w:pPr>
      <w:r w:rsidRPr="00F5002A">
        <w:rPr>
          <w:rFonts w:asciiTheme="majorBidi" w:hAnsiTheme="majorBidi" w:cstheme="majorBidi"/>
          <w:sz w:val="24"/>
          <w:szCs w:val="24"/>
        </w:rPr>
        <w:t>Présentée</w:t>
      </w:r>
      <w:r w:rsidR="00541455" w:rsidRPr="00F5002A">
        <w:rPr>
          <w:rFonts w:asciiTheme="majorBidi" w:hAnsiTheme="majorBidi" w:cstheme="majorBidi"/>
          <w:sz w:val="24"/>
          <w:szCs w:val="24"/>
        </w:rPr>
        <w:t xml:space="preserve"> pour l’obtention du</w:t>
      </w:r>
      <w:r w:rsidR="00541455" w:rsidRPr="004865F5">
        <w:rPr>
          <w:rFonts w:asciiTheme="majorBidi" w:hAnsiTheme="majorBidi" w:cstheme="majorBidi"/>
          <w:b/>
          <w:bCs/>
          <w:sz w:val="24"/>
          <w:szCs w:val="24"/>
        </w:rPr>
        <w:t xml:space="preserve"> diplôme de DOCTORAT </w:t>
      </w:r>
    </w:p>
    <w:p w14:paraId="13516B35" w14:textId="77777777" w:rsidR="00541455" w:rsidRPr="007B3222" w:rsidRDefault="00541455" w:rsidP="00541455">
      <w:pPr>
        <w:jc w:val="center"/>
        <w:rPr>
          <w:rFonts w:asciiTheme="majorBidi" w:hAnsiTheme="majorBidi" w:cstheme="majorBidi"/>
          <w:sz w:val="24"/>
          <w:szCs w:val="24"/>
        </w:rPr>
      </w:pPr>
      <w:r w:rsidRPr="007B3222">
        <w:rPr>
          <w:rFonts w:asciiTheme="majorBidi" w:hAnsiTheme="majorBidi" w:cstheme="majorBidi"/>
          <w:b/>
          <w:bCs/>
          <w:sz w:val="24"/>
          <w:szCs w:val="24"/>
        </w:rPr>
        <w:t>Spécialité</w:t>
      </w:r>
      <w:r w:rsidRPr="007B3222">
        <w:rPr>
          <w:rFonts w:asciiTheme="majorBidi" w:hAnsiTheme="majorBidi" w:cstheme="majorBidi"/>
          <w:sz w:val="24"/>
          <w:szCs w:val="24"/>
        </w:rPr>
        <w:t xml:space="preserve"> : ANALYSE ET CONTROLE </w:t>
      </w:r>
    </w:p>
    <w:p w14:paraId="358A8D65" w14:textId="77777777" w:rsidR="00541455" w:rsidRPr="007F52D7" w:rsidRDefault="00541455" w:rsidP="006F3D49">
      <w:pPr>
        <w:spacing w:line="360" w:lineRule="auto"/>
        <w:jc w:val="center"/>
        <w:rPr>
          <w:rFonts w:asciiTheme="majorBidi" w:hAnsiTheme="majorBidi" w:cstheme="majorBidi"/>
          <w:sz w:val="24"/>
          <w:szCs w:val="24"/>
        </w:rPr>
      </w:pPr>
      <w:r w:rsidRPr="007F52D7">
        <w:rPr>
          <w:rFonts w:asciiTheme="majorBidi" w:hAnsiTheme="majorBidi" w:cstheme="majorBidi"/>
          <w:sz w:val="24"/>
          <w:szCs w:val="24"/>
        </w:rPr>
        <w:t xml:space="preserve">Par : </w:t>
      </w:r>
      <w:r w:rsidR="00434A35">
        <w:rPr>
          <w:rFonts w:asciiTheme="majorBidi" w:hAnsiTheme="majorBidi" w:cstheme="majorBidi"/>
          <w:b/>
          <w:bCs/>
          <w:sz w:val="24"/>
          <w:szCs w:val="24"/>
        </w:rPr>
        <w:t>NOM Prénom</w:t>
      </w:r>
      <w:r w:rsidRPr="007F52D7">
        <w:rPr>
          <w:rFonts w:asciiTheme="majorBidi" w:hAnsiTheme="majorBidi" w:cstheme="majorBidi"/>
          <w:sz w:val="24"/>
          <w:szCs w:val="24"/>
        </w:rPr>
        <w:t xml:space="preserve"> </w:t>
      </w:r>
    </w:p>
    <w:p w14:paraId="1F5F3DED" w14:textId="77777777" w:rsidR="003B6200" w:rsidRPr="000724B3" w:rsidRDefault="00AA4E77" w:rsidP="001302C2">
      <w:pPr>
        <w:pStyle w:val="Default"/>
        <w:jc w:val="center"/>
        <w:rPr>
          <w:b/>
          <w:color w:val="000000" w:themeColor="text1"/>
          <w:sz w:val="28"/>
          <w:szCs w:val="28"/>
        </w:rPr>
      </w:pPr>
      <w:r>
        <w:rPr>
          <w:b/>
          <w:color w:val="000000" w:themeColor="text1"/>
          <w:sz w:val="28"/>
          <w:szCs w:val="28"/>
        </w:rPr>
        <w:t xml:space="preserve">Présentation d’un modèle de résumé de thèse pour la préparation du </w:t>
      </w:r>
      <w:r w:rsidR="00F76C9F">
        <w:rPr>
          <w:b/>
          <w:color w:val="000000" w:themeColor="text1"/>
          <w:sz w:val="28"/>
          <w:szCs w:val="28"/>
        </w:rPr>
        <w:t>recueil</w:t>
      </w:r>
      <w:r w:rsidR="001302C2">
        <w:rPr>
          <w:b/>
          <w:color w:val="000000" w:themeColor="text1"/>
          <w:sz w:val="28"/>
          <w:szCs w:val="28"/>
        </w:rPr>
        <w:t xml:space="preserve"> de</w:t>
      </w:r>
      <w:r>
        <w:rPr>
          <w:b/>
          <w:color w:val="000000" w:themeColor="text1"/>
          <w:sz w:val="28"/>
          <w:szCs w:val="28"/>
        </w:rPr>
        <w:t xml:space="preserve"> résumés de thèse</w:t>
      </w:r>
      <w:r w:rsidR="001302C2">
        <w:rPr>
          <w:b/>
          <w:color w:val="000000" w:themeColor="text1"/>
          <w:sz w:val="28"/>
          <w:szCs w:val="28"/>
        </w:rPr>
        <w:t>s</w:t>
      </w:r>
      <w:r>
        <w:rPr>
          <w:b/>
          <w:color w:val="000000" w:themeColor="text1"/>
          <w:sz w:val="28"/>
          <w:szCs w:val="28"/>
        </w:rPr>
        <w:t xml:space="preserve"> </w:t>
      </w:r>
      <w:r w:rsidR="00F76C9F">
        <w:rPr>
          <w:b/>
          <w:color w:val="000000" w:themeColor="text1"/>
          <w:sz w:val="28"/>
          <w:szCs w:val="28"/>
        </w:rPr>
        <w:t xml:space="preserve">de la </w:t>
      </w:r>
      <w:r w:rsidR="001302C2">
        <w:rPr>
          <w:b/>
          <w:color w:val="000000" w:themeColor="text1"/>
          <w:sz w:val="28"/>
          <w:szCs w:val="28"/>
        </w:rPr>
        <w:t>F</w:t>
      </w:r>
      <w:r w:rsidR="00F76C9F">
        <w:rPr>
          <w:b/>
          <w:color w:val="000000" w:themeColor="text1"/>
          <w:sz w:val="28"/>
          <w:szCs w:val="28"/>
        </w:rPr>
        <w:t>aculté de Chimie</w:t>
      </w:r>
    </w:p>
    <w:p w14:paraId="23D76598" w14:textId="77777777" w:rsidR="003B6200" w:rsidRPr="0001293A" w:rsidRDefault="003B6200" w:rsidP="00541455">
      <w:pPr>
        <w:pStyle w:val="Default"/>
        <w:spacing w:line="360" w:lineRule="auto"/>
        <w:rPr>
          <w:b/>
          <w:bCs/>
          <w:sz w:val="20"/>
          <w:szCs w:val="20"/>
        </w:rPr>
      </w:pPr>
    </w:p>
    <w:p w14:paraId="19615069" w14:textId="77777777" w:rsidR="00541455" w:rsidRDefault="00541455" w:rsidP="006F3D49">
      <w:pPr>
        <w:pStyle w:val="Default"/>
        <w:spacing w:line="360" w:lineRule="auto"/>
        <w:jc w:val="center"/>
        <w:rPr>
          <w:b/>
          <w:bCs/>
        </w:rPr>
      </w:pPr>
      <w:r w:rsidRPr="000D053A">
        <w:rPr>
          <w:b/>
          <w:bCs/>
        </w:rPr>
        <w:t xml:space="preserve">Directeur </w:t>
      </w:r>
      <w:r w:rsidR="006F3D49">
        <w:rPr>
          <w:b/>
          <w:bCs/>
        </w:rPr>
        <w:t xml:space="preserve">(ou Directrice) </w:t>
      </w:r>
      <w:r w:rsidRPr="000D053A">
        <w:rPr>
          <w:b/>
          <w:bCs/>
        </w:rPr>
        <w:t xml:space="preserve">de </w:t>
      </w:r>
      <w:r w:rsidR="006F3D49">
        <w:rPr>
          <w:b/>
          <w:bCs/>
        </w:rPr>
        <w:t>T</w:t>
      </w:r>
      <w:r w:rsidRPr="000D053A">
        <w:rPr>
          <w:b/>
          <w:bCs/>
        </w:rPr>
        <w:t>hèse</w:t>
      </w:r>
      <w:r w:rsidR="007F52D7">
        <w:rPr>
          <w:b/>
          <w:bCs/>
        </w:rPr>
        <w:t xml:space="preserve"> </w:t>
      </w:r>
      <w:r w:rsidRPr="000D053A">
        <w:rPr>
          <w:b/>
          <w:bCs/>
        </w:rPr>
        <w:t xml:space="preserve">: </w:t>
      </w:r>
      <w:r w:rsidR="00434A35">
        <w:rPr>
          <w:b/>
          <w:bCs/>
          <w:color w:val="000000" w:themeColor="text1"/>
        </w:rPr>
        <w:t>NOM</w:t>
      </w:r>
      <w:r w:rsidR="001302C2">
        <w:rPr>
          <w:b/>
          <w:bCs/>
          <w:color w:val="000000" w:themeColor="text1"/>
        </w:rPr>
        <w:t xml:space="preserve"> </w:t>
      </w:r>
      <w:r w:rsidR="00434A35">
        <w:rPr>
          <w:b/>
          <w:bCs/>
          <w:color w:val="000000" w:themeColor="text1"/>
        </w:rPr>
        <w:t>Prénom</w:t>
      </w:r>
      <w:r w:rsidRPr="000D053A">
        <w:rPr>
          <w:b/>
          <w:bCs/>
        </w:rPr>
        <w:t xml:space="preserve">, </w:t>
      </w:r>
      <w:r w:rsidR="00967218">
        <w:rPr>
          <w:b/>
          <w:bCs/>
        </w:rPr>
        <w:t xml:space="preserve">Titre </w:t>
      </w:r>
      <w:r w:rsidRPr="000D053A">
        <w:rPr>
          <w:b/>
          <w:bCs/>
        </w:rPr>
        <w:t>à l'</w:t>
      </w:r>
      <w:r w:rsidR="00967218">
        <w:rPr>
          <w:b/>
          <w:bCs/>
        </w:rPr>
        <w:t>Institution</w:t>
      </w:r>
    </w:p>
    <w:p w14:paraId="45569DF7" w14:textId="77777777" w:rsidR="0001293A" w:rsidRDefault="006F3D49" w:rsidP="006F3D49">
      <w:pPr>
        <w:spacing w:after="12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Co-Directeur (ou Codirectrice) de Thèse : NOM Prénom, Titre à </w:t>
      </w:r>
      <w:r w:rsidR="00507794">
        <w:rPr>
          <w:rFonts w:asciiTheme="majorBidi" w:hAnsiTheme="majorBidi" w:cstheme="majorBidi"/>
          <w:b/>
          <w:bCs/>
          <w:sz w:val="24"/>
          <w:szCs w:val="24"/>
        </w:rPr>
        <w:t>l'</w:t>
      </w:r>
      <w:r>
        <w:rPr>
          <w:rFonts w:asciiTheme="majorBidi" w:hAnsiTheme="majorBidi" w:cstheme="majorBidi"/>
          <w:b/>
          <w:bCs/>
          <w:sz w:val="24"/>
          <w:szCs w:val="24"/>
        </w:rPr>
        <w:t>Institution</w:t>
      </w:r>
    </w:p>
    <w:p w14:paraId="26F6F40F" w14:textId="77777777" w:rsidR="003B6200" w:rsidRPr="0001293A" w:rsidRDefault="003B6200" w:rsidP="0001293A">
      <w:pPr>
        <w:spacing w:line="360" w:lineRule="auto"/>
        <w:jc w:val="center"/>
        <w:rPr>
          <w:rFonts w:asciiTheme="majorBidi" w:hAnsiTheme="majorBidi" w:cstheme="majorBidi"/>
          <w:b/>
          <w:bCs/>
          <w:sz w:val="24"/>
          <w:szCs w:val="24"/>
        </w:rPr>
      </w:pPr>
      <w:r w:rsidRPr="0001293A">
        <w:rPr>
          <w:rFonts w:asciiTheme="majorBidi" w:hAnsiTheme="majorBidi" w:cstheme="majorBidi"/>
          <w:b/>
          <w:bCs/>
          <w:sz w:val="24"/>
          <w:szCs w:val="24"/>
        </w:rPr>
        <w:t>Résumé</w:t>
      </w:r>
    </w:p>
    <w:p w14:paraId="6AFDA96E" w14:textId="77777777" w:rsidR="001559F9" w:rsidRDefault="001559F9" w:rsidP="00940BCA">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L’objectif de la présentation d</w:t>
      </w:r>
      <w:r w:rsidR="00940BCA">
        <w:rPr>
          <w:rFonts w:asciiTheme="majorBidi" w:hAnsiTheme="majorBidi" w:cstheme="majorBidi"/>
          <w:color w:val="000000" w:themeColor="text1"/>
          <w:sz w:val="24"/>
          <w:szCs w:val="24"/>
        </w:rPr>
        <w:t xml:space="preserve">e ce </w:t>
      </w:r>
      <w:r>
        <w:rPr>
          <w:rFonts w:asciiTheme="majorBidi" w:hAnsiTheme="majorBidi" w:cstheme="majorBidi"/>
          <w:color w:val="000000" w:themeColor="text1"/>
          <w:sz w:val="24"/>
          <w:szCs w:val="24"/>
        </w:rPr>
        <w:t>modèle est de permettre une stricte uniformisation des résumés de thèse soumis au Conseil Scientifique de la Faculté de Chimie en vue de préparer la soutenance de thèse. Ce même résumé sera repris intégralement pour être inséré dans le recueil de résumé de la Faculté de Chimie dont la fréquence de parution est de deux (02) par an.</w:t>
      </w:r>
      <w:r w:rsidR="001302C2">
        <w:rPr>
          <w:rFonts w:asciiTheme="majorBidi" w:hAnsiTheme="majorBidi" w:cstheme="majorBidi"/>
          <w:color w:val="000000" w:themeColor="text1"/>
          <w:sz w:val="24"/>
          <w:szCs w:val="24"/>
        </w:rPr>
        <w:t xml:space="preserve"> Le non respect de ce modèle encourra au doctorant un retard dans sa soutenance de thèse.</w:t>
      </w:r>
    </w:p>
    <w:p w14:paraId="2059D3D4" w14:textId="77777777" w:rsidR="001302C2" w:rsidRDefault="001559F9" w:rsidP="00BA3AF6">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résumé de thèse doit être rédigé sur un nombre de page</w:t>
      </w:r>
      <w:r w:rsidR="00BA3AF6">
        <w:rPr>
          <w:rFonts w:asciiTheme="majorBidi" w:hAnsiTheme="majorBidi" w:cstheme="majorBidi"/>
          <w:color w:val="000000" w:themeColor="text1"/>
          <w:sz w:val="24"/>
          <w:szCs w:val="24"/>
        </w:rPr>
        <w:t xml:space="preserve">s strictement égal à </w:t>
      </w:r>
      <w:r w:rsidR="00BA3AF6" w:rsidRPr="00BA3AF6">
        <w:rPr>
          <w:rFonts w:asciiTheme="majorBidi" w:hAnsiTheme="majorBidi" w:cstheme="majorBidi"/>
          <w:b/>
          <w:bCs/>
          <w:color w:val="000000" w:themeColor="text1"/>
          <w:sz w:val="24"/>
          <w:szCs w:val="24"/>
        </w:rPr>
        <w:t>6</w:t>
      </w:r>
      <w:r w:rsidR="006F3D49" w:rsidRPr="00BA3AF6">
        <w:rPr>
          <w:rFonts w:asciiTheme="majorBidi" w:hAnsiTheme="majorBidi" w:cstheme="majorBidi"/>
          <w:b/>
          <w:bCs/>
          <w:color w:val="000000" w:themeColor="text1"/>
          <w:sz w:val="24"/>
          <w:szCs w:val="24"/>
        </w:rPr>
        <w:t xml:space="preserve"> pages</w:t>
      </w:r>
      <w:r w:rsidR="00BA3AF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en </w:t>
      </w:r>
      <w:r w:rsidR="00BA3AF6">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 xml:space="preserve">imes </w:t>
      </w:r>
      <w:r w:rsidR="00BA3AF6">
        <w:rPr>
          <w:rFonts w:asciiTheme="majorBidi" w:hAnsiTheme="majorBidi" w:cstheme="majorBidi"/>
          <w:color w:val="000000" w:themeColor="text1"/>
          <w:sz w:val="24"/>
          <w:szCs w:val="24"/>
        </w:rPr>
        <w:t>N</w:t>
      </w:r>
      <w:r>
        <w:rPr>
          <w:rFonts w:asciiTheme="majorBidi" w:hAnsiTheme="majorBidi" w:cstheme="majorBidi"/>
          <w:color w:val="000000" w:themeColor="text1"/>
          <w:sz w:val="24"/>
          <w:szCs w:val="24"/>
        </w:rPr>
        <w:t xml:space="preserve">ew </w:t>
      </w:r>
      <w:r w:rsidR="00BA3AF6">
        <w:rPr>
          <w:rFonts w:asciiTheme="majorBidi" w:hAnsiTheme="majorBidi" w:cstheme="majorBidi"/>
          <w:color w:val="000000" w:themeColor="text1"/>
          <w:sz w:val="24"/>
          <w:szCs w:val="24"/>
        </w:rPr>
        <w:t>R</w:t>
      </w:r>
      <w:r>
        <w:rPr>
          <w:rFonts w:asciiTheme="majorBidi" w:hAnsiTheme="majorBidi" w:cstheme="majorBidi"/>
          <w:color w:val="000000" w:themeColor="text1"/>
          <w:sz w:val="24"/>
          <w:szCs w:val="24"/>
        </w:rPr>
        <w:t>oman</w:t>
      </w:r>
      <w:r w:rsidR="00FF181C">
        <w:rPr>
          <w:rFonts w:asciiTheme="majorBidi" w:hAnsiTheme="majorBidi" w:cstheme="majorBidi"/>
          <w:color w:val="000000" w:themeColor="text1"/>
          <w:sz w:val="24"/>
          <w:szCs w:val="24"/>
        </w:rPr>
        <w:t>(TNR)</w:t>
      </w:r>
      <w:r>
        <w:rPr>
          <w:rFonts w:asciiTheme="majorBidi" w:hAnsiTheme="majorBidi" w:cstheme="majorBidi"/>
          <w:color w:val="000000" w:themeColor="text1"/>
          <w:sz w:val="24"/>
          <w:szCs w:val="24"/>
        </w:rPr>
        <w:t xml:space="preserve"> avec une taill</w:t>
      </w:r>
      <w:r w:rsidR="001302C2">
        <w:rPr>
          <w:rFonts w:asciiTheme="majorBidi" w:hAnsiTheme="majorBidi" w:cstheme="majorBidi"/>
          <w:color w:val="000000" w:themeColor="text1"/>
          <w:sz w:val="24"/>
          <w:szCs w:val="24"/>
        </w:rPr>
        <w:t xml:space="preserve">e de police de </w:t>
      </w:r>
      <w:r w:rsidR="001302C2" w:rsidRPr="002E4D34">
        <w:rPr>
          <w:rFonts w:asciiTheme="majorBidi" w:hAnsiTheme="majorBidi" w:cstheme="majorBidi"/>
          <w:b/>
          <w:color w:val="000000" w:themeColor="text1"/>
          <w:sz w:val="24"/>
          <w:szCs w:val="24"/>
        </w:rPr>
        <w:t>12</w:t>
      </w:r>
      <w:r w:rsidR="001302C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des marges de </w:t>
      </w:r>
      <w:r w:rsidRPr="002E4D34">
        <w:rPr>
          <w:rFonts w:asciiTheme="majorBidi" w:hAnsiTheme="majorBidi" w:cstheme="majorBidi"/>
          <w:b/>
          <w:color w:val="000000" w:themeColor="text1"/>
          <w:sz w:val="24"/>
          <w:szCs w:val="24"/>
        </w:rPr>
        <w:t>2</w:t>
      </w:r>
      <w:r w:rsidR="006F3D49" w:rsidRPr="002E4D34">
        <w:rPr>
          <w:rFonts w:asciiTheme="majorBidi" w:hAnsiTheme="majorBidi" w:cstheme="majorBidi"/>
          <w:b/>
          <w:color w:val="000000" w:themeColor="text1"/>
          <w:sz w:val="24"/>
          <w:szCs w:val="24"/>
        </w:rPr>
        <w:t>,3</w:t>
      </w:r>
      <w:r w:rsidR="00120CA4" w:rsidRPr="002E4D34">
        <w:rPr>
          <w:rFonts w:asciiTheme="majorBidi" w:hAnsiTheme="majorBidi" w:cstheme="majorBidi"/>
          <w:b/>
          <w:color w:val="000000" w:themeColor="text1"/>
          <w:sz w:val="24"/>
          <w:szCs w:val="24"/>
        </w:rPr>
        <w:t xml:space="preserve"> </w:t>
      </w:r>
      <w:r w:rsidRPr="002E4D34">
        <w:rPr>
          <w:rFonts w:asciiTheme="majorBidi" w:hAnsiTheme="majorBidi" w:cstheme="majorBidi"/>
          <w:b/>
          <w:color w:val="000000" w:themeColor="text1"/>
          <w:sz w:val="24"/>
          <w:szCs w:val="24"/>
        </w:rPr>
        <w:t>cm</w:t>
      </w:r>
      <w:r>
        <w:rPr>
          <w:rFonts w:asciiTheme="majorBidi" w:hAnsiTheme="majorBidi" w:cstheme="majorBidi"/>
          <w:color w:val="000000" w:themeColor="text1"/>
          <w:sz w:val="24"/>
          <w:szCs w:val="24"/>
        </w:rPr>
        <w:t xml:space="preserve"> à gauche et</w:t>
      </w:r>
      <w:r w:rsidR="006F3D49">
        <w:rPr>
          <w:rFonts w:asciiTheme="majorBidi" w:hAnsiTheme="majorBidi" w:cstheme="majorBidi"/>
          <w:color w:val="000000" w:themeColor="text1"/>
          <w:sz w:val="24"/>
          <w:szCs w:val="24"/>
        </w:rPr>
        <w:t xml:space="preserve"> </w:t>
      </w:r>
      <w:r w:rsidR="006F3D49" w:rsidRPr="002E4D34">
        <w:rPr>
          <w:rFonts w:asciiTheme="majorBidi" w:hAnsiTheme="majorBidi" w:cstheme="majorBidi"/>
          <w:b/>
          <w:color w:val="000000" w:themeColor="text1"/>
          <w:sz w:val="24"/>
          <w:szCs w:val="24"/>
        </w:rPr>
        <w:t>1,7 cm</w:t>
      </w:r>
      <w:r>
        <w:rPr>
          <w:rFonts w:asciiTheme="majorBidi" w:hAnsiTheme="majorBidi" w:cstheme="majorBidi"/>
          <w:color w:val="000000" w:themeColor="text1"/>
          <w:sz w:val="24"/>
          <w:szCs w:val="24"/>
        </w:rPr>
        <w:t xml:space="preserve"> à droite et de </w:t>
      </w:r>
      <w:r w:rsidRPr="002E4D34">
        <w:rPr>
          <w:rFonts w:asciiTheme="majorBidi" w:hAnsiTheme="majorBidi" w:cstheme="majorBidi"/>
          <w:b/>
          <w:color w:val="000000" w:themeColor="text1"/>
          <w:sz w:val="24"/>
          <w:szCs w:val="24"/>
        </w:rPr>
        <w:t>2,5</w:t>
      </w:r>
      <w:r>
        <w:rPr>
          <w:rFonts w:asciiTheme="majorBidi" w:hAnsiTheme="majorBidi" w:cstheme="majorBidi"/>
          <w:color w:val="000000" w:themeColor="text1"/>
          <w:sz w:val="24"/>
          <w:szCs w:val="24"/>
        </w:rPr>
        <w:t xml:space="preserve"> </w:t>
      </w:r>
      <w:r w:rsidR="002E4D34" w:rsidRPr="002E4D34">
        <w:rPr>
          <w:rFonts w:asciiTheme="majorBidi" w:hAnsiTheme="majorBidi" w:cstheme="majorBidi"/>
          <w:b/>
          <w:color w:val="000000" w:themeColor="text1"/>
          <w:sz w:val="24"/>
          <w:szCs w:val="24"/>
        </w:rPr>
        <w:t>cm</w:t>
      </w:r>
      <w:r w:rsidR="002E4D3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en haut et en bas de page. </w:t>
      </w:r>
      <w:r w:rsidR="001302C2">
        <w:rPr>
          <w:rFonts w:asciiTheme="majorBidi" w:hAnsiTheme="majorBidi" w:cstheme="majorBidi"/>
          <w:color w:val="000000" w:themeColor="text1"/>
          <w:sz w:val="24"/>
          <w:szCs w:val="24"/>
        </w:rPr>
        <w:t xml:space="preserve">Le retrait de la première ligne est de </w:t>
      </w:r>
      <w:r w:rsidR="001302C2" w:rsidRPr="002E4D34">
        <w:rPr>
          <w:rFonts w:asciiTheme="majorBidi" w:hAnsiTheme="majorBidi" w:cstheme="majorBidi"/>
          <w:b/>
          <w:color w:val="000000" w:themeColor="text1"/>
          <w:sz w:val="24"/>
          <w:szCs w:val="24"/>
        </w:rPr>
        <w:t>0,75</w:t>
      </w:r>
      <w:r w:rsidRPr="002E4D34">
        <w:rPr>
          <w:rFonts w:asciiTheme="majorBidi" w:hAnsiTheme="majorBidi" w:cstheme="majorBidi"/>
          <w:b/>
          <w:color w:val="000000" w:themeColor="text1"/>
          <w:sz w:val="24"/>
          <w:szCs w:val="24"/>
        </w:rPr>
        <w:t xml:space="preserve"> </w:t>
      </w:r>
      <w:r w:rsidR="001302C2" w:rsidRPr="002E4D34">
        <w:rPr>
          <w:rFonts w:asciiTheme="majorBidi" w:hAnsiTheme="majorBidi" w:cstheme="majorBidi"/>
          <w:b/>
          <w:color w:val="000000" w:themeColor="text1"/>
          <w:sz w:val="24"/>
          <w:szCs w:val="24"/>
        </w:rPr>
        <w:t>cm</w:t>
      </w:r>
      <w:r w:rsidR="001302C2">
        <w:rPr>
          <w:rFonts w:asciiTheme="majorBidi" w:hAnsiTheme="majorBidi" w:cstheme="majorBidi"/>
          <w:color w:val="000000" w:themeColor="text1"/>
          <w:sz w:val="24"/>
          <w:szCs w:val="24"/>
        </w:rPr>
        <w:t>.</w:t>
      </w:r>
    </w:p>
    <w:p w14:paraId="31203107" w14:textId="77777777" w:rsidR="004F7770" w:rsidRDefault="00B92E42" w:rsidP="00BC7ABE">
      <w:pPr>
        <w:ind w:firstLine="426"/>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ré</w:t>
      </w:r>
      <w:r w:rsidR="00967218">
        <w:rPr>
          <w:rFonts w:asciiTheme="majorBidi" w:hAnsiTheme="majorBidi" w:cstheme="majorBidi"/>
          <w:color w:val="000000" w:themeColor="text1"/>
          <w:sz w:val="24"/>
          <w:szCs w:val="24"/>
        </w:rPr>
        <w:t>sumé de thèse doit débuter par d</w:t>
      </w:r>
      <w:r>
        <w:rPr>
          <w:rFonts w:asciiTheme="majorBidi" w:hAnsiTheme="majorBidi" w:cstheme="majorBidi"/>
          <w:color w:val="000000" w:themeColor="text1"/>
          <w:sz w:val="24"/>
          <w:szCs w:val="24"/>
        </w:rPr>
        <w:t xml:space="preserve">es informations, </w:t>
      </w:r>
      <w:r w:rsidR="00BC7ABE">
        <w:rPr>
          <w:rFonts w:asciiTheme="majorBidi" w:hAnsiTheme="majorBidi" w:cstheme="majorBidi"/>
          <w:color w:val="000000" w:themeColor="text1"/>
          <w:sz w:val="24"/>
          <w:szCs w:val="24"/>
        </w:rPr>
        <w:t>comme</w:t>
      </w:r>
      <w:r>
        <w:rPr>
          <w:rFonts w:asciiTheme="majorBidi" w:hAnsiTheme="majorBidi" w:cstheme="majorBidi"/>
          <w:color w:val="000000" w:themeColor="text1"/>
          <w:sz w:val="24"/>
          <w:szCs w:val="24"/>
        </w:rPr>
        <w:t xml:space="preserve"> présenté ci-dessus. Il comportera sur la première page l’entête précisant le nom du laboratoire, suivi entre parenthèses </w:t>
      </w:r>
      <w:r w:rsidR="00940BCA">
        <w:rPr>
          <w:rFonts w:asciiTheme="majorBidi" w:hAnsiTheme="majorBidi" w:cstheme="majorBidi"/>
          <w:color w:val="000000" w:themeColor="text1"/>
          <w:sz w:val="24"/>
          <w:szCs w:val="24"/>
        </w:rPr>
        <w:t>par</w:t>
      </w:r>
      <w:r>
        <w:rPr>
          <w:rFonts w:asciiTheme="majorBidi" w:hAnsiTheme="majorBidi" w:cstheme="majorBidi"/>
          <w:color w:val="000000" w:themeColor="text1"/>
          <w:sz w:val="24"/>
          <w:szCs w:val="24"/>
        </w:rPr>
        <w:t xml:space="preserve"> l’acronyme du laboratoire, le diplôme préparé, la spécialité, le nom et prénom du doc</w:t>
      </w:r>
      <w:r w:rsidR="00A116D4">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 xml:space="preserve">orant, l’intitulé de la thèse ainsi que le ou les </w:t>
      </w:r>
      <w:r w:rsidR="00BC7ABE">
        <w:rPr>
          <w:rFonts w:asciiTheme="majorBidi" w:hAnsiTheme="majorBidi" w:cstheme="majorBidi"/>
          <w:color w:val="000000" w:themeColor="text1"/>
          <w:sz w:val="24"/>
          <w:szCs w:val="24"/>
        </w:rPr>
        <w:t>Directeur</w:t>
      </w:r>
      <w:r>
        <w:rPr>
          <w:rFonts w:asciiTheme="majorBidi" w:hAnsiTheme="majorBidi" w:cstheme="majorBidi"/>
          <w:color w:val="000000" w:themeColor="text1"/>
          <w:sz w:val="24"/>
          <w:szCs w:val="24"/>
        </w:rPr>
        <w:t xml:space="preserve"> </w:t>
      </w:r>
      <w:r w:rsidR="00BC7ABE">
        <w:rPr>
          <w:rFonts w:asciiTheme="majorBidi" w:hAnsiTheme="majorBidi" w:cstheme="majorBidi"/>
          <w:color w:val="000000" w:themeColor="text1"/>
          <w:sz w:val="24"/>
          <w:szCs w:val="24"/>
        </w:rPr>
        <w:t xml:space="preserve">et Co-Directeur </w:t>
      </w:r>
      <w:r>
        <w:rPr>
          <w:rFonts w:asciiTheme="majorBidi" w:hAnsiTheme="majorBidi" w:cstheme="majorBidi"/>
          <w:color w:val="000000" w:themeColor="text1"/>
          <w:sz w:val="24"/>
          <w:szCs w:val="24"/>
        </w:rPr>
        <w:t>de thèse.</w:t>
      </w:r>
      <w:r w:rsidR="006F3D4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Le résumé </w:t>
      </w:r>
      <w:r w:rsidR="00A116D4">
        <w:rPr>
          <w:rFonts w:asciiTheme="majorBidi" w:hAnsiTheme="majorBidi" w:cstheme="majorBidi"/>
          <w:color w:val="000000" w:themeColor="text1"/>
          <w:sz w:val="24"/>
          <w:szCs w:val="24"/>
        </w:rPr>
        <w:t xml:space="preserve">de thèse </w:t>
      </w:r>
      <w:r>
        <w:rPr>
          <w:rFonts w:asciiTheme="majorBidi" w:hAnsiTheme="majorBidi" w:cstheme="majorBidi"/>
          <w:color w:val="000000" w:themeColor="text1"/>
          <w:sz w:val="24"/>
          <w:szCs w:val="24"/>
        </w:rPr>
        <w:t xml:space="preserve">doit </w:t>
      </w:r>
      <w:r w:rsidR="00A116D4">
        <w:rPr>
          <w:rFonts w:asciiTheme="majorBidi" w:hAnsiTheme="majorBidi" w:cstheme="majorBidi"/>
          <w:color w:val="000000" w:themeColor="text1"/>
          <w:sz w:val="24"/>
          <w:szCs w:val="24"/>
        </w:rPr>
        <w:t xml:space="preserve">comporter d’abord </w:t>
      </w:r>
      <w:r w:rsidR="00A116D4" w:rsidRPr="006E3DB8">
        <w:rPr>
          <w:rFonts w:asciiTheme="majorBidi" w:hAnsiTheme="majorBidi" w:cstheme="majorBidi"/>
          <w:b/>
          <w:bCs/>
          <w:color w:val="000000" w:themeColor="text1"/>
          <w:sz w:val="24"/>
          <w:szCs w:val="24"/>
        </w:rPr>
        <w:t>un résumé</w:t>
      </w:r>
      <w:r w:rsidR="00D747D7" w:rsidRPr="00A463D4">
        <w:rPr>
          <w:rFonts w:asciiTheme="majorBidi" w:hAnsiTheme="majorBidi" w:cstheme="majorBidi"/>
          <w:color w:val="000000" w:themeColor="text1"/>
          <w:sz w:val="24"/>
          <w:szCs w:val="24"/>
        </w:rPr>
        <w:t>,</w:t>
      </w:r>
      <w:r w:rsidR="00D747D7">
        <w:rPr>
          <w:rFonts w:asciiTheme="majorBidi" w:hAnsiTheme="majorBidi" w:cstheme="majorBidi"/>
          <w:b/>
          <w:bCs/>
          <w:color w:val="000000" w:themeColor="text1"/>
          <w:sz w:val="24"/>
          <w:szCs w:val="24"/>
        </w:rPr>
        <w:t xml:space="preserve"> </w:t>
      </w:r>
      <w:r w:rsidR="00D747D7" w:rsidRPr="00D747D7">
        <w:rPr>
          <w:rFonts w:asciiTheme="majorBidi" w:hAnsiTheme="majorBidi" w:cstheme="majorBidi"/>
          <w:bCs/>
          <w:sz w:val="24"/>
          <w:szCs w:val="24"/>
        </w:rPr>
        <w:t xml:space="preserve">avec </w:t>
      </w:r>
      <w:r w:rsidR="00D747D7" w:rsidRPr="00D747D7">
        <w:rPr>
          <w:rFonts w:asciiTheme="majorBidi" w:hAnsiTheme="majorBidi" w:cstheme="majorBidi"/>
          <w:sz w:val="24"/>
          <w:szCs w:val="24"/>
        </w:rPr>
        <w:t>un</w:t>
      </w:r>
      <w:r w:rsidR="00D747D7" w:rsidRPr="00D747D7">
        <w:rPr>
          <w:rFonts w:asciiTheme="majorBidi" w:hAnsiTheme="majorBidi" w:cstheme="majorBidi"/>
          <w:b/>
          <w:color w:val="00B050"/>
          <w:sz w:val="24"/>
          <w:szCs w:val="24"/>
        </w:rPr>
        <w:t xml:space="preserve"> </w:t>
      </w:r>
      <w:r w:rsidR="00D747D7" w:rsidRPr="00D747D7">
        <w:rPr>
          <w:rFonts w:asciiTheme="majorBidi" w:hAnsiTheme="majorBidi" w:cstheme="majorBidi"/>
          <w:b/>
          <w:sz w:val="24"/>
          <w:szCs w:val="24"/>
        </w:rPr>
        <w:t xml:space="preserve">nombre de mots </w:t>
      </w:r>
      <w:r w:rsidR="00D747D7" w:rsidRPr="00D747D7">
        <w:rPr>
          <w:rFonts w:asciiTheme="majorBidi" w:hAnsiTheme="majorBidi" w:cstheme="majorBidi"/>
          <w:sz w:val="24"/>
          <w:szCs w:val="24"/>
        </w:rPr>
        <w:t>compris entre</w:t>
      </w:r>
      <w:r w:rsidR="00D747D7" w:rsidRPr="00D747D7">
        <w:rPr>
          <w:rFonts w:asciiTheme="majorBidi" w:hAnsiTheme="majorBidi" w:cstheme="majorBidi"/>
          <w:b/>
          <w:sz w:val="24"/>
          <w:szCs w:val="24"/>
        </w:rPr>
        <w:t xml:space="preserve"> </w:t>
      </w:r>
      <w:r w:rsidR="002E4D34">
        <w:rPr>
          <w:rFonts w:asciiTheme="majorBidi" w:hAnsiTheme="majorBidi" w:cstheme="majorBidi"/>
          <w:b/>
          <w:sz w:val="24"/>
          <w:szCs w:val="24"/>
        </w:rPr>
        <w:t>400</w:t>
      </w:r>
      <w:r w:rsidR="00D747D7" w:rsidRPr="00D747D7">
        <w:rPr>
          <w:rFonts w:asciiTheme="majorBidi" w:hAnsiTheme="majorBidi" w:cstheme="majorBidi"/>
          <w:b/>
          <w:sz w:val="24"/>
          <w:szCs w:val="24"/>
        </w:rPr>
        <w:t xml:space="preserve"> et 4</w:t>
      </w:r>
      <w:r w:rsidR="002E4D34">
        <w:rPr>
          <w:rFonts w:asciiTheme="majorBidi" w:hAnsiTheme="majorBidi" w:cstheme="majorBidi"/>
          <w:b/>
          <w:sz w:val="24"/>
          <w:szCs w:val="24"/>
        </w:rPr>
        <w:t>5</w:t>
      </w:r>
      <w:r w:rsidR="00D747D7" w:rsidRPr="00D747D7">
        <w:rPr>
          <w:rFonts w:asciiTheme="majorBidi" w:hAnsiTheme="majorBidi" w:cstheme="majorBidi"/>
          <w:b/>
          <w:sz w:val="24"/>
          <w:szCs w:val="24"/>
        </w:rPr>
        <w:t>0</w:t>
      </w:r>
      <w:r w:rsidR="00D747D7" w:rsidRPr="00A463D4">
        <w:rPr>
          <w:rFonts w:asciiTheme="majorBidi" w:hAnsiTheme="majorBidi" w:cstheme="majorBidi"/>
          <w:bCs/>
          <w:sz w:val="24"/>
          <w:szCs w:val="24"/>
        </w:rPr>
        <w:t>, à</w:t>
      </w:r>
      <w:r w:rsidR="00A116D4">
        <w:rPr>
          <w:rFonts w:asciiTheme="majorBidi" w:hAnsiTheme="majorBidi" w:cstheme="majorBidi"/>
          <w:color w:val="000000" w:themeColor="text1"/>
          <w:sz w:val="24"/>
          <w:szCs w:val="24"/>
        </w:rPr>
        <w:t xml:space="preserve"> insér</w:t>
      </w:r>
      <w:r w:rsidR="00D747D7">
        <w:rPr>
          <w:rFonts w:asciiTheme="majorBidi" w:hAnsiTheme="majorBidi" w:cstheme="majorBidi"/>
          <w:color w:val="000000" w:themeColor="text1"/>
          <w:sz w:val="24"/>
          <w:szCs w:val="24"/>
        </w:rPr>
        <w:t>er</w:t>
      </w:r>
      <w:r w:rsidR="00A116D4">
        <w:rPr>
          <w:rFonts w:asciiTheme="majorBidi" w:hAnsiTheme="majorBidi" w:cstheme="majorBidi"/>
          <w:color w:val="000000" w:themeColor="text1"/>
          <w:sz w:val="24"/>
          <w:szCs w:val="24"/>
        </w:rPr>
        <w:t xml:space="preserve"> dans la première page selon la forme </w:t>
      </w:r>
      <w:r w:rsidR="00BC7ABE">
        <w:rPr>
          <w:rFonts w:asciiTheme="majorBidi" w:hAnsiTheme="majorBidi" w:cstheme="majorBidi"/>
          <w:color w:val="000000" w:themeColor="text1"/>
          <w:sz w:val="24"/>
          <w:szCs w:val="24"/>
        </w:rPr>
        <w:t>donnée</w:t>
      </w:r>
      <w:r w:rsidR="00A116D4">
        <w:rPr>
          <w:rFonts w:asciiTheme="majorBidi" w:hAnsiTheme="majorBidi" w:cstheme="majorBidi"/>
          <w:color w:val="000000" w:themeColor="text1"/>
          <w:sz w:val="24"/>
          <w:szCs w:val="24"/>
        </w:rPr>
        <w:t xml:space="preserve"> dans le présent document</w:t>
      </w:r>
      <w:r w:rsidR="00A116D4" w:rsidRPr="00D747D7">
        <w:rPr>
          <w:rFonts w:asciiTheme="majorBidi" w:hAnsiTheme="majorBidi" w:cstheme="majorBidi"/>
          <w:b/>
          <w:color w:val="000000" w:themeColor="text1"/>
          <w:sz w:val="24"/>
          <w:szCs w:val="24"/>
        </w:rPr>
        <w:t>.</w:t>
      </w:r>
      <w:r w:rsidR="00A116D4">
        <w:rPr>
          <w:rFonts w:asciiTheme="majorBidi" w:hAnsiTheme="majorBidi" w:cstheme="majorBidi"/>
          <w:color w:val="000000" w:themeColor="text1"/>
          <w:sz w:val="24"/>
          <w:szCs w:val="24"/>
        </w:rPr>
        <w:t xml:space="preserve"> </w:t>
      </w:r>
      <w:r w:rsidR="00940BCA">
        <w:rPr>
          <w:rFonts w:asciiTheme="majorBidi" w:hAnsiTheme="majorBidi" w:cstheme="majorBidi"/>
          <w:color w:val="000000" w:themeColor="text1"/>
          <w:sz w:val="24"/>
          <w:szCs w:val="24"/>
        </w:rPr>
        <w:t xml:space="preserve">Il est </w:t>
      </w:r>
      <w:r w:rsidR="00BC7ABE">
        <w:rPr>
          <w:rFonts w:asciiTheme="majorBidi" w:hAnsiTheme="majorBidi" w:cstheme="majorBidi"/>
          <w:color w:val="000000" w:themeColor="text1"/>
          <w:sz w:val="24"/>
          <w:szCs w:val="24"/>
        </w:rPr>
        <w:t>écrit</w:t>
      </w:r>
      <w:r w:rsidR="00940BCA">
        <w:rPr>
          <w:rFonts w:asciiTheme="majorBidi" w:hAnsiTheme="majorBidi" w:cstheme="majorBidi"/>
          <w:color w:val="000000" w:themeColor="text1"/>
          <w:sz w:val="24"/>
          <w:szCs w:val="24"/>
        </w:rPr>
        <w:t xml:space="preserve"> e</w:t>
      </w:r>
      <w:r w:rsidR="00A116D4">
        <w:rPr>
          <w:rFonts w:asciiTheme="majorBidi" w:hAnsiTheme="majorBidi" w:cstheme="majorBidi"/>
          <w:color w:val="000000" w:themeColor="text1"/>
          <w:sz w:val="24"/>
          <w:szCs w:val="24"/>
        </w:rPr>
        <w:t>n interligne</w:t>
      </w:r>
      <w:r w:rsidR="00A116D4" w:rsidRPr="00A116D4">
        <w:rPr>
          <w:rFonts w:asciiTheme="majorBidi" w:hAnsiTheme="majorBidi" w:cstheme="majorBidi"/>
          <w:color w:val="000000" w:themeColor="text1"/>
          <w:sz w:val="24"/>
          <w:szCs w:val="24"/>
        </w:rPr>
        <w:t xml:space="preserve"> </w:t>
      </w:r>
      <w:r w:rsidR="00A116D4">
        <w:rPr>
          <w:rFonts w:asciiTheme="majorBidi" w:hAnsiTheme="majorBidi" w:cstheme="majorBidi"/>
          <w:color w:val="000000" w:themeColor="text1"/>
          <w:sz w:val="24"/>
          <w:szCs w:val="24"/>
        </w:rPr>
        <w:t xml:space="preserve">simple, sans </w:t>
      </w:r>
      <w:r w:rsidR="004F7770">
        <w:rPr>
          <w:rFonts w:asciiTheme="majorBidi" w:hAnsiTheme="majorBidi" w:cstheme="majorBidi"/>
          <w:color w:val="000000" w:themeColor="text1"/>
          <w:sz w:val="24"/>
          <w:szCs w:val="24"/>
        </w:rPr>
        <w:t>espacement entre paragraphe</w:t>
      </w:r>
      <w:r w:rsidR="00BC7ABE">
        <w:rPr>
          <w:rFonts w:asciiTheme="majorBidi" w:hAnsiTheme="majorBidi" w:cstheme="majorBidi"/>
          <w:color w:val="000000" w:themeColor="text1"/>
          <w:sz w:val="24"/>
          <w:szCs w:val="24"/>
        </w:rPr>
        <w:t>. L</w:t>
      </w:r>
      <w:r w:rsidR="004F7770">
        <w:rPr>
          <w:rFonts w:asciiTheme="majorBidi" w:hAnsiTheme="majorBidi" w:cstheme="majorBidi"/>
          <w:color w:val="000000" w:themeColor="text1"/>
          <w:sz w:val="24"/>
          <w:szCs w:val="24"/>
        </w:rPr>
        <w:t xml:space="preserve">e résumé est complété en fin de page par </w:t>
      </w:r>
      <w:r w:rsidR="004F7770" w:rsidRPr="006E3DB8">
        <w:rPr>
          <w:rFonts w:asciiTheme="majorBidi" w:hAnsiTheme="majorBidi" w:cstheme="majorBidi"/>
          <w:b/>
          <w:bCs/>
          <w:color w:val="000000" w:themeColor="text1"/>
          <w:sz w:val="24"/>
          <w:szCs w:val="24"/>
        </w:rPr>
        <w:t>les mots-clés</w:t>
      </w:r>
      <w:r w:rsidR="00940BCA">
        <w:rPr>
          <w:rFonts w:asciiTheme="majorBidi" w:hAnsiTheme="majorBidi" w:cstheme="majorBidi"/>
          <w:b/>
          <w:bCs/>
          <w:color w:val="000000" w:themeColor="text1"/>
          <w:sz w:val="24"/>
          <w:szCs w:val="24"/>
        </w:rPr>
        <w:t xml:space="preserve"> </w:t>
      </w:r>
      <w:r w:rsidR="00940BCA" w:rsidRPr="00940BCA">
        <w:rPr>
          <w:rFonts w:asciiTheme="majorBidi" w:hAnsiTheme="majorBidi" w:cstheme="majorBidi"/>
          <w:color w:val="000000" w:themeColor="text1"/>
          <w:sz w:val="24"/>
          <w:szCs w:val="24"/>
        </w:rPr>
        <w:t xml:space="preserve">dont le nombre </w:t>
      </w:r>
      <w:r w:rsidR="006F3D49">
        <w:rPr>
          <w:rFonts w:asciiTheme="majorBidi" w:hAnsiTheme="majorBidi" w:cstheme="majorBidi"/>
          <w:color w:val="000000" w:themeColor="text1"/>
          <w:sz w:val="24"/>
          <w:szCs w:val="24"/>
        </w:rPr>
        <w:t>n</w:t>
      </w:r>
      <w:r w:rsidR="00940BCA" w:rsidRPr="00940BCA">
        <w:rPr>
          <w:rFonts w:asciiTheme="majorBidi" w:hAnsiTheme="majorBidi" w:cstheme="majorBidi"/>
          <w:color w:val="000000" w:themeColor="text1"/>
          <w:sz w:val="24"/>
          <w:szCs w:val="24"/>
        </w:rPr>
        <w:t xml:space="preserve">e doit pas dépasser </w:t>
      </w:r>
      <w:r w:rsidR="004F7770" w:rsidRPr="006E3DB8">
        <w:rPr>
          <w:rFonts w:asciiTheme="majorBidi" w:hAnsiTheme="majorBidi" w:cstheme="majorBidi"/>
          <w:b/>
          <w:bCs/>
          <w:color w:val="000000" w:themeColor="text1"/>
          <w:sz w:val="24"/>
          <w:szCs w:val="24"/>
        </w:rPr>
        <w:t>5 mots</w:t>
      </w:r>
      <w:r w:rsidR="004F7770">
        <w:rPr>
          <w:rFonts w:asciiTheme="majorBidi" w:hAnsiTheme="majorBidi" w:cstheme="majorBidi"/>
          <w:color w:val="000000" w:themeColor="text1"/>
          <w:sz w:val="24"/>
          <w:szCs w:val="24"/>
        </w:rPr>
        <w:t>.</w:t>
      </w:r>
    </w:p>
    <w:p w14:paraId="3B05982F" w14:textId="77777777" w:rsidR="00FF181C" w:rsidRDefault="004F7770" w:rsidP="009C28D0">
      <w:pPr>
        <w:ind w:firstLine="426"/>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résumé de thèse doit obligatoirement comporter une introduction (</w:t>
      </w:r>
      <w:r w:rsidRPr="004F7770">
        <w:rPr>
          <w:rFonts w:asciiTheme="majorBidi" w:hAnsiTheme="majorBidi" w:cstheme="majorBidi"/>
          <w:b/>
          <w:bCs/>
          <w:color w:val="000000" w:themeColor="text1"/>
          <w:sz w:val="24"/>
          <w:szCs w:val="24"/>
        </w:rPr>
        <w:t>1. Introduction</w:t>
      </w:r>
      <w:r>
        <w:rPr>
          <w:rFonts w:asciiTheme="majorBidi" w:hAnsiTheme="majorBidi" w:cstheme="majorBidi"/>
          <w:color w:val="000000" w:themeColor="text1"/>
          <w:sz w:val="24"/>
          <w:szCs w:val="24"/>
        </w:rPr>
        <w:t xml:space="preserve">), </w:t>
      </w:r>
      <w:r w:rsidR="002F09B4">
        <w:rPr>
          <w:rFonts w:asciiTheme="majorBidi" w:hAnsiTheme="majorBidi" w:cstheme="majorBidi"/>
          <w:color w:val="000000" w:themeColor="text1"/>
          <w:sz w:val="24"/>
          <w:szCs w:val="24"/>
        </w:rPr>
        <w:t>dans laquelle sera abordé</w:t>
      </w:r>
      <w:r w:rsidR="00967218">
        <w:rPr>
          <w:rFonts w:asciiTheme="majorBidi" w:hAnsiTheme="majorBidi" w:cstheme="majorBidi"/>
          <w:color w:val="000000" w:themeColor="text1"/>
          <w:sz w:val="24"/>
          <w:szCs w:val="24"/>
        </w:rPr>
        <w:t>e</w:t>
      </w:r>
      <w:r w:rsidR="002F09B4">
        <w:rPr>
          <w:rFonts w:asciiTheme="majorBidi" w:hAnsiTheme="majorBidi" w:cstheme="majorBidi"/>
          <w:color w:val="000000" w:themeColor="text1"/>
          <w:sz w:val="24"/>
          <w:szCs w:val="24"/>
        </w:rPr>
        <w:t xml:space="preserve"> la problématique du sujet traité, sa situation sur le plan scientifique, ses répercussions sur le plan recherche fondamentale et/ou appliquée</w:t>
      </w:r>
      <w:r w:rsidR="00940BCA">
        <w:rPr>
          <w:rFonts w:asciiTheme="majorBidi" w:hAnsiTheme="majorBidi" w:cstheme="majorBidi"/>
          <w:color w:val="000000" w:themeColor="text1"/>
          <w:sz w:val="24"/>
          <w:szCs w:val="24"/>
        </w:rPr>
        <w:t>,</w:t>
      </w:r>
      <w:r w:rsidR="002F09B4">
        <w:rPr>
          <w:rFonts w:asciiTheme="majorBidi" w:hAnsiTheme="majorBidi" w:cstheme="majorBidi"/>
          <w:color w:val="000000" w:themeColor="text1"/>
          <w:sz w:val="24"/>
          <w:szCs w:val="24"/>
        </w:rPr>
        <w:t xml:space="preserve"> ses </w:t>
      </w:r>
      <w:r w:rsidR="00FF181C">
        <w:rPr>
          <w:rFonts w:asciiTheme="majorBidi" w:hAnsiTheme="majorBidi" w:cstheme="majorBidi"/>
          <w:color w:val="000000" w:themeColor="text1"/>
          <w:sz w:val="24"/>
          <w:szCs w:val="24"/>
        </w:rPr>
        <w:t xml:space="preserve">éventuelles </w:t>
      </w:r>
      <w:r w:rsidR="002F09B4">
        <w:rPr>
          <w:rFonts w:asciiTheme="majorBidi" w:hAnsiTheme="majorBidi" w:cstheme="majorBidi"/>
          <w:color w:val="000000" w:themeColor="text1"/>
          <w:sz w:val="24"/>
          <w:szCs w:val="24"/>
        </w:rPr>
        <w:t xml:space="preserve">retombées </w:t>
      </w:r>
      <w:r w:rsidR="00FF181C">
        <w:rPr>
          <w:rFonts w:asciiTheme="majorBidi" w:hAnsiTheme="majorBidi" w:cstheme="majorBidi"/>
          <w:color w:val="000000" w:themeColor="text1"/>
          <w:sz w:val="24"/>
          <w:szCs w:val="24"/>
        </w:rPr>
        <w:t>économiques</w:t>
      </w:r>
      <w:r w:rsidR="002F09B4">
        <w:rPr>
          <w:rFonts w:asciiTheme="majorBidi" w:hAnsiTheme="majorBidi" w:cstheme="majorBidi"/>
          <w:color w:val="000000" w:themeColor="text1"/>
          <w:sz w:val="24"/>
          <w:szCs w:val="24"/>
        </w:rPr>
        <w:t xml:space="preserve"> à l’échelle nationale </w:t>
      </w:r>
      <w:r w:rsidR="00BC7ABE">
        <w:rPr>
          <w:rFonts w:asciiTheme="majorBidi" w:hAnsiTheme="majorBidi" w:cstheme="majorBidi"/>
          <w:color w:val="000000" w:themeColor="text1"/>
          <w:sz w:val="24"/>
          <w:szCs w:val="24"/>
        </w:rPr>
        <w:t>voire</w:t>
      </w:r>
      <w:r w:rsidR="002F09B4">
        <w:rPr>
          <w:rFonts w:asciiTheme="majorBidi" w:hAnsiTheme="majorBidi" w:cstheme="majorBidi"/>
          <w:color w:val="000000" w:themeColor="text1"/>
          <w:sz w:val="24"/>
          <w:szCs w:val="24"/>
        </w:rPr>
        <w:t xml:space="preserve"> internationale, l’objectif du travail réalisé ainsi que les différentes parties qui </w:t>
      </w:r>
      <w:r w:rsidR="00940BCA">
        <w:rPr>
          <w:rFonts w:asciiTheme="majorBidi" w:hAnsiTheme="majorBidi" w:cstheme="majorBidi"/>
          <w:color w:val="000000" w:themeColor="text1"/>
          <w:sz w:val="24"/>
          <w:szCs w:val="24"/>
        </w:rPr>
        <w:t>compose</w:t>
      </w:r>
      <w:r w:rsidR="009C28D0">
        <w:rPr>
          <w:rFonts w:asciiTheme="majorBidi" w:hAnsiTheme="majorBidi" w:cstheme="majorBidi"/>
          <w:color w:val="000000" w:themeColor="text1"/>
          <w:sz w:val="24"/>
          <w:szCs w:val="24"/>
        </w:rPr>
        <w:t>nt</w:t>
      </w:r>
      <w:r w:rsidR="00940BCA">
        <w:rPr>
          <w:rFonts w:asciiTheme="majorBidi" w:hAnsiTheme="majorBidi" w:cstheme="majorBidi"/>
          <w:color w:val="000000" w:themeColor="text1"/>
          <w:sz w:val="24"/>
          <w:szCs w:val="24"/>
        </w:rPr>
        <w:t xml:space="preserve"> </w:t>
      </w:r>
      <w:r w:rsidR="00FF181C">
        <w:rPr>
          <w:rFonts w:asciiTheme="majorBidi" w:hAnsiTheme="majorBidi" w:cstheme="majorBidi"/>
          <w:color w:val="000000" w:themeColor="text1"/>
          <w:sz w:val="24"/>
          <w:szCs w:val="24"/>
        </w:rPr>
        <w:t>la thèse</w:t>
      </w:r>
      <w:r w:rsidR="002F09B4">
        <w:rPr>
          <w:rFonts w:asciiTheme="majorBidi" w:hAnsiTheme="majorBidi" w:cstheme="majorBidi"/>
          <w:color w:val="000000" w:themeColor="text1"/>
          <w:sz w:val="24"/>
          <w:szCs w:val="24"/>
        </w:rPr>
        <w:t>.</w:t>
      </w:r>
      <w:r w:rsidR="00DA70B8">
        <w:rPr>
          <w:rFonts w:asciiTheme="majorBidi" w:hAnsiTheme="majorBidi" w:cstheme="majorBidi"/>
          <w:color w:val="000000" w:themeColor="text1"/>
          <w:sz w:val="24"/>
          <w:szCs w:val="24"/>
        </w:rPr>
        <w:t xml:space="preserve"> </w:t>
      </w:r>
      <w:r w:rsidR="00FF181C">
        <w:rPr>
          <w:rFonts w:asciiTheme="majorBidi" w:hAnsiTheme="majorBidi" w:cstheme="majorBidi"/>
          <w:color w:val="000000" w:themeColor="text1"/>
          <w:sz w:val="24"/>
          <w:szCs w:val="24"/>
        </w:rPr>
        <w:t>Par la suite, le résumé de thèse</w:t>
      </w:r>
      <w:r w:rsidR="009C28D0">
        <w:rPr>
          <w:rFonts w:asciiTheme="majorBidi" w:hAnsiTheme="majorBidi" w:cstheme="majorBidi"/>
          <w:color w:val="000000" w:themeColor="text1"/>
          <w:sz w:val="24"/>
          <w:szCs w:val="24"/>
        </w:rPr>
        <w:t>,</w:t>
      </w:r>
      <w:r w:rsidR="00FF181C">
        <w:rPr>
          <w:rFonts w:asciiTheme="majorBidi" w:hAnsiTheme="majorBidi" w:cstheme="majorBidi"/>
          <w:color w:val="000000" w:themeColor="text1"/>
          <w:sz w:val="24"/>
          <w:szCs w:val="24"/>
        </w:rPr>
        <w:t xml:space="preserve"> </w:t>
      </w:r>
      <w:r w:rsidR="009C28D0">
        <w:rPr>
          <w:rFonts w:asciiTheme="majorBidi" w:hAnsiTheme="majorBidi" w:cstheme="majorBidi"/>
          <w:color w:val="000000" w:themeColor="text1"/>
          <w:sz w:val="24"/>
          <w:szCs w:val="24"/>
        </w:rPr>
        <w:t>accompagné</w:t>
      </w:r>
      <w:r w:rsidR="00FF181C">
        <w:rPr>
          <w:rFonts w:asciiTheme="majorBidi" w:hAnsiTheme="majorBidi" w:cstheme="majorBidi"/>
          <w:color w:val="000000" w:themeColor="text1"/>
          <w:sz w:val="24"/>
          <w:szCs w:val="24"/>
        </w:rPr>
        <w:t xml:space="preserve"> </w:t>
      </w:r>
      <w:r w:rsidR="009C28D0">
        <w:rPr>
          <w:rFonts w:asciiTheme="majorBidi" w:hAnsiTheme="majorBidi" w:cstheme="majorBidi"/>
          <w:color w:val="000000" w:themeColor="text1"/>
          <w:sz w:val="24"/>
          <w:szCs w:val="24"/>
        </w:rPr>
        <w:t xml:space="preserve">éventuellement </w:t>
      </w:r>
      <w:r w:rsidR="00FF181C">
        <w:rPr>
          <w:rFonts w:asciiTheme="majorBidi" w:hAnsiTheme="majorBidi" w:cstheme="majorBidi"/>
          <w:color w:val="000000" w:themeColor="text1"/>
          <w:sz w:val="24"/>
          <w:szCs w:val="24"/>
        </w:rPr>
        <w:t xml:space="preserve">par </w:t>
      </w:r>
      <w:r w:rsidR="009C28D0">
        <w:rPr>
          <w:rFonts w:asciiTheme="majorBidi" w:hAnsiTheme="majorBidi" w:cstheme="majorBidi"/>
          <w:color w:val="000000" w:themeColor="text1"/>
          <w:sz w:val="24"/>
          <w:szCs w:val="24"/>
        </w:rPr>
        <w:t xml:space="preserve">une brève présentation de </w:t>
      </w:r>
      <w:r w:rsidR="00FF181C">
        <w:rPr>
          <w:rFonts w:asciiTheme="majorBidi" w:hAnsiTheme="majorBidi" w:cstheme="majorBidi"/>
          <w:color w:val="000000" w:themeColor="text1"/>
          <w:sz w:val="24"/>
          <w:szCs w:val="24"/>
        </w:rPr>
        <w:t xml:space="preserve">la méthodologie et </w:t>
      </w:r>
      <w:r w:rsidR="009C28D0">
        <w:rPr>
          <w:rFonts w:asciiTheme="majorBidi" w:hAnsiTheme="majorBidi" w:cstheme="majorBidi"/>
          <w:color w:val="000000" w:themeColor="text1"/>
          <w:sz w:val="24"/>
          <w:szCs w:val="24"/>
        </w:rPr>
        <w:t>des outils</w:t>
      </w:r>
      <w:r w:rsidR="00FF181C">
        <w:rPr>
          <w:rFonts w:asciiTheme="majorBidi" w:hAnsiTheme="majorBidi" w:cstheme="majorBidi"/>
          <w:color w:val="000000" w:themeColor="text1"/>
          <w:sz w:val="24"/>
          <w:szCs w:val="24"/>
        </w:rPr>
        <w:t xml:space="preserve"> utilisés</w:t>
      </w:r>
      <w:r w:rsidR="009C28D0">
        <w:rPr>
          <w:rFonts w:asciiTheme="majorBidi" w:hAnsiTheme="majorBidi" w:cstheme="majorBidi"/>
          <w:color w:val="000000" w:themeColor="text1"/>
          <w:sz w:val="24"/>
          <w:szCs w:val="24"/>
        </w:rPr>
        <w:t xml:space="preserve">, doit contenir un aperçu </w:t>
      </w:r>
      <w:r w:rsidR="00967218">
        <w:rPr>
          <w:rFonts w:asciiTheme="majorBidi" w:hAnsiTheme="majorBidi" w:cstheme="majorBidi"/>
          <w:color w:val="000000" w:themeColor="text1"/>
          <w:sz w:val="24"/>
          <w:szCs w:val="24"/>
        </w:rPr>
        <w:t xml:space="preserve">général </w:t>
      </w:r>
      <w:r w:rsidR="009C28D0">
        <w:rPr>
          <w:rFonts w:asciiTheme="majorBidi" w:hAnsiTheme="majorBidi" w:cstheme="majorBidi"/>
          <w:color w:val="000000" w:themeColor="text1"/>
          <w:sz w:val="24"/>
          <w:szCs w:val="24"/>
        </w:rPr>
        <w:t>sur le</w:t>
      </w:r>
      <w:r w:rsidR="00FF181C">
        <w:rPr>
          <w:rFonts w:asciiTheme="majorBidi" w:hAnsiTheme="majorBidi" w:cstheme="majorBidi"/>
          <w:color w:val="000000" w:themeColor="text1"/>
          <w:sz w:val="24"/>
          <w:szCs w:val="24"/>
        </w:rPr>
        <w:t>s résultats obtenus. L’enchainement se fera selon la numérotation commencée (</w:t>
      </w:r>
      <w:r w:rsidR="00940BCA">
        <w:rPr>
          <w:rFonts w:asciiTheme="majorBidi" w:hAnsiTheme="majorBidi" w:cstheme="majorBidi"/>
          <w:color w:val="000000" w:themeColor="text1"/>
          <w:sz w:val="24"/>
          <w:szCs w:val="24"/>
        </w:rPr>
        <w:t xml:space="preserve">exemple : </w:t>
      </w:r>
      <w:r w:rsidR="00FF181C" w:rsidRPr="00FF181C">
        <w:rPr>
          <w:rFonts w:asciiTheme="majorBidi" w:hAnsiTheme="majorBidi" w:cstheme="majorBidi"/>
          <w:b/>
          <w:bCs/>
          <w:color w:val="000000" w:themeColor="text1"/>
          <w:sz w:val="24"/>
          <w:szCs w:val="24"/>
        </w:rPr>
        <w:t>2. Résultats</w:t>
      </w:r>
      <w:r w:rsidR="00D63224">
        <w:rPr>
          <w:rFonts w:asciiTheme="majorBidi" w:hAnsiTheme="majorBidi" w:cstheme="majorBidi"/>
          <w:b/>
          <w:bCs/>
          <w:color w:val="000000" w:themeColor="text1"/>
          <w:sz w:val="24"/>
          <w:szCs w:val="24"/>
        </w:rPr>
        <w:t xml:space="preserve"> et discussion</w:t>
      </w:r>
      <w:r w:rsidR="00FF181C">
        <w:rPr>
          <w:rFonts w:asciiTheme="majorBidi" w:hAnsiTheme="majorBidi" w:cstheme="majorBidi"/>
          <w:color w:val="000000" w:themeColor="text1"/>
          <w:sz w:val="24"/>
          <w:szCs w:val="24"/>
        </w:rPr>
        <w:t xml:space="preserve">). </w:t>
      </w:r>
      <w:r w:rsidR="00DA70B8">
        <w:rPr>
          <w:rFonts w:asciiTheme="majorBidi" w:hAnsiTheme="majorBidi" w:cstheme="majorBidi"/>
          <w:color w:val="000000" w:themeColor="text1"/>
          <w:sz w:val="24"/>
          <w:szCs w:val="24"/>
        </w:rPr>
        <w:t xml:space="preserve">Cette partie peut contenir des sous titres numérotés selon leur position. </w:t>
      </w:r>
      <w:r w:rsidR="00FF181C">
        <w:rPr>
          <w:rFonts w:asciiTheme="majorBidi" w:hAnsiTheme="majorBidi" w:cstheme="majorBidi"/>
          <w:color w:val="000000" w:themeColor="text1"/>
          <w:sz w:val="24"/>
          <w:szCs w:val="24"/>
        </w:rPr>
        <w:t xml:space="preserve">Les titres des </w:t>
      </w:r>
      <w:r w:rsidR="00967218">
        <w:rPr>
          <w:rFonts w:asciiTheme="majorBidi" w:hAnsiTheme="majorBidi" w:cstheme="majorBidi"/>
          <w:color w:val="000000" w:themeColor="text1"/>
          <w:sz w:val="24"/>
          <w:szCs w:val="24"/>
        </w:rPr>
        <w:t xml:space="preserve">figures </w:t>
      </w:r>
      <w:r w:rsidR="00FF181C">
        <w:rPr>
          <w:rFonts w:asciiTheme="majorBidi" w:hAnsiTheme="majorBidi" w:cstheme="majorBidi"/>
          <w:color w:val="000000" w:themeColor="text1"/>
          <w:sz w:val="24"/>
          <w:szCs w:val="24"/>
        </w:rPr>
        <w:t xml:space="preserve">et des tableaux sont présentés </w:t>
      </w:r>
      <w:r w:rsidR="00D63224">
        <w:rPr>
          <w:rFonts w:asciiTheme="majorBidi" w:hAnsiTheme="majorBidi" w:cstheme="majorBidi"/>
          <w:color w:val="000000" w:themeColor="text1"/>
          <w:sz w:val="24"/>
          <w:szCs w:val="24"/>
        </w:rPr>
        <w:t xml:space="preserve">en </w:t>
      </w:r>
      <w:r w:rsidR="00FF181C">
        <w:rPr>
          <w:rFonts w:asciiTheme="majorBidi" w:hAnsiTheme="majorBidi" w:cstheme="majorBidi"/>
          <w:color w:val="000000" w:themeColor="text1"/>
          <w:sz w:val="24"/>
          <w:szCs w:val="24"/>
        </w:rPr>
        <w:t xml:space="preserve">TNR, police </w:t>
      </w:r>
      <w:r w:rsidR="00FF181C" w:rsidRPr="002E4D34">
        <w:rPr>
          <w:rFonts w:asciiTheme="majorBidi" w:hAnsiTheme="majorBidi" w:cstheme="majorBidi"/>
          <w:b/>
          <w:color w:val="000000" w:themeColor="text1"/>
          <w:sz w:val="24"/>
          <w:szCs w:val="24"/>
        </w:rPr>
        <w:t>12</w:t>
      </w:r>
      <w:r w:rsidR="00D63224">
        <w:rPr>
          <w:rFonts w:asciiTheme="majorBidi" w:hAnsiTheme="majorBidi" w:cstheme="majorBidi"/>
          <w:color w:val="000000" w:themeColor="text1"/>
          <w:sz w:val="24"/>
          <w:szCs w:val="24"/>
        </w:rPr>
        <w:t xml:space="preserve"> (</w:t>
      </w:r>
      <w:r w:rsidR="00434A35">
        <w:rPr>
          <w:rFonts w:asciiTheme="majorBidi" w:hAnsiTheme="majorBidi" w:cstheme="majorBidi"/>
          <w:color w:val="000000" w:themeColor="text1"/>
          <w:sz w:val="24"/>
          <w:szCs w:val="24"/>
        </w:rPr>
        <w:t>Les titres des tableaux sont en-</w:t>
      </w:r>
      <w:r w:rsidR="00D63224">
        <w:rPr>
          <w:rFonts w:asciiTheme="majorBidi" w:hAnsiTheme="majorBidi" w:cstheme="majorBidi"/>
          <w:color w:val="000000" w:themeColor="text1"/>
          <w:sz w:val="24"/>
          <w:szCs w:val="24"/>
        </w:rPr>
        <w:t>dessus).</w:t>
      </w:r>
      <w:r w:rsidR="00FF181C">
        <w:rPr>
          <w:rFonts w:asciiTheme="majorBidi" w:hAnsiTheme="majorBidi" w:cstheme="majorBidi"/>
          <w:color w:val="000000" w:themeColor="text1"/>
          <w:sz w:val="24"/>
          <w:szCs w:val="24"/>
        </w:rPr>
        <w:t xml:space="preserve"> </w:t>
      </w:r>
      <w:r w:rsidR="00D63224">
        <w:rPr>
          <w:rFonts w:asciiTheme="majorBidi" w:hAnsiTheme="majorBidi" w:cstheme="majorBidi"/>
          <w:color w:val="000000" w:themeColor="text1"/>
          <w:sz w:val="24"/>
          <w:szCs w:val="24"/>
        </w:rPr>
        <w:t xml:space="preserve">Dans cette partie, le doctorant </w:t>
      </w:r>
      <w:r w:rsidR="009C28D0" w:rsidRPr="009C28D0">
        <w:rPr>
          <w:rFonts w:asciiTheme="majorBidi" w:hAnsiTheme="majorBidi" w:cstheme="majorBidi"/>
          <w:sz w:val="24"/>
          <w:szCs w:val="24"/>
        </w:rPr>
        <w:t>donnera</w:t>
      </w:r>
      <w:r w:rsidR="009C28D0">
        <w:rPr>
          <w:rFonts w:asciiTheme="majorBidi" w:hAnsiTheme="majorBidi" w:cstheme="majorBidi"/>
          <w:color w:val="000000" w:themeColor="text1"/>
          <w:sz w:val="24"/>
          <w:szCs w:val="24"/>
        </w:rPr>
        <w:t xml:space="preserve"> </w:t>
      </w:r>
      <w:r w:rsidR="00D63224">
        <w:rPr>
          <w:rFonts w:asciiTheme="majorBidi" w:hAnsiTheme="majorBidi" w:cstheme="majorBidi"/>
          <w:color w:val="000000" w:themeColor="text1"/>
          <w:sz w:val="24"/>
          <w:szCs w:val="24"/>
        </w:rPr>
        <w:t xml:space="preserve">des exemples </w:t>
      </w:r>
      <w:r w:rsidR="00DA70B8">
        <w:rPr>
          <w:rFonts w:asciiTheme="majorBidi" w:hAnsiTheme="majorBidi" w:cstheme="majorBidi"/>
          <w:color w:val="000000" w:themeColor="text1"/>
          <w:sz w:val="24"/>
          <w:szCs w:val="24"/>
        </w:rPr>
        <w:t>illustratifs</w:t>
      </w:r>
      <w:r w:rsidR="00D63224">
        <w:rPr>
          <w:rFonts w:asciiTheme="majorBidi" w:hAnsiTheme="majorBidi" w:cstheme="majorBidi"/>
          <w:color w:val="000000" w:themeColor="text1"/>
          <w:sz w:val="24"/>
          <w:szCs w:val="24"/>
        </w:rPr>
        <w:t xml:space="preserve"> de s</w:t>
      </w:r>
      <w:r w:rsidR="009C28D0">
        <w:rPr>
          <w:rFonts w:asciiTheme="majorBidi" w:hAnsiTheme="majorBidi" w:cstheme="majorBidi"/>
          <w:color w:val="000000" w:themeColor="text1"/>
          <w:sz w:val="24"/>
          <w:szCs w:val="24"/>
        </w:rPr>
        <w:t>es résultats</w:t>
      </w:r>
      <w:r w:rsidR="00D63224">
        <w:rPr>
          <w:rFonts w:asciiTheme="majorBidi" w:hAnsiTheme="majorBidi" w:cstheme="majorBidi"/>
          <w:color w:val="000000" w:themeColor="text1"/>
          <w:sz w:val="24"/>
          <w:szCs w:val="24"/>
        </w:rPr>
        <w:t xml:space="preserve">. Les </w:t>
      </w:r>
      <w:r w:rsidR="00DA70B8">
        <w:rPr>
          <w:rFonts w:asciiTheme="majorBidi" w:hAnsiTheme="majorBidi" w:cstheme="majorBidi"/>
          <w:color w:val="000000" w:themeColor="text1"/>
          <w:sz w:val="24"/>
          <w:szCs w:val="24"/>
        </w:rPr>
        <w:t>nombres décimaux</w:t>
      </w:r>
      <w:r w:rsidR="00D63224">
        <w:rPr>
          <w:rFonts w:asciiTheme="majorBidi" w:hAnsiTheme="majorBidi" w:cstheme="majorBidi"/>
          <w:color w:val="000000" w:themeColor="text1"/>
          <w:sz w:val="24"/>
          <w:szCs w:val="24"/>
        </w:rPr>
        <w:t xml:space="preserve"> sont </w:t>
      </w:r>
      <w:r w:rsidR="00DA70B8">
        <w:rPr>
          <w:rFonts w:asciiTheme="majorBidi" w:hAnsiTheme="majorBidi" w:cstheme="majorBidi"/>
          <w:color w:val="000000" w:themeColor="text1"/>
          <w:sz w:val="24"/>
          <w:szCs w:val="24"/>
        </w:rPr>
        <w:t xml:space="preserve">présentés non pas avec des points mais avec des virgules que ce soit dans les </w:t>
      </w:r>
      <w:r w:rsidR="00967218">
        <w:rPr>
          <w:rFonts w:asciiTheme="majorBidi" w:hAnsiTheme="majorBidi" w:cstheme="majorBidi"/>
          <w:color w:val="000000" w:themeColor="text1"/>
          <w:sz w:val="24"/>
          <w:szCs w:val="24"/>
        </w:rPr>
        <w:t>figures</w:t>
      </w:r>
      <w:r w:rsidR="00DA70B8">
        <w:rPr>
          <w:rFonts w:asciiTheme="majorBidi" w:hAnsiTheme="majorBidi" w:cstheme="majorBidi"/>
          <w:color w:val="000000" w:themeColor="text1"/>
          <w:sz w:val="24"/>
          <w:szCs w:val="24"/>
        </w:rPr>
        <w:t>, les tableaux ou le corps de texte.</w:t>
      </w:r>
    </w:p>
    <w:p w14:paraId="60AC1738" w14:textId="77777777" w:rsidR="00FF181C" w:rsidRDefault="00DA70B8" w:rsidP="00C0503B">
      <w:pPr>
        <w:ind w:firstLine="426"/>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Le résumé de thèse doit être </w:t>
      </w:r>
      <w:r w:rsidR="00C0503B">
        <w:rPr>
          <w:rFonts w:asciiTheme="majorBidi" w:hAnsiTheme="majorBidi" w:cstheme="majorBidi"/>
          <w:color w:val="000000" w:themeColor="text1"/>
          <w:sz w:val="24"/>
          <w:szCs w:val="24"/>
        </w:rPr>
        <w:t>finalisé</w:t>
      </w:r>
      <w:r>
        <w:rPr>
          <w:rFonts w:asciiTheme="majorBidi" w:hAnsiTheme="majorBidi" w:cstheme="majorBidi"/>
          <w:color w:val="000000" w:themeColor="text1"/>
          <w:sz w:val="24"/>
          <w:szCs w:val="24"/>
        </w:rPr>
        <w:t xml:space="preserve"> par une conclusion (</w:t>
      </w:r>
      <w:r w:rsidRPr="00DA70B8">
        <w:rPr>
          <w:rFonts w:asciiTheme="majorBidi" w:hAnsiTheme="majorBidi" w:cstheme="majorBidi"/>
          <w:b/>
          <w:bCs/>
          <w:color w:val="000000" w:themeColor="text1"/>
          <w:sz w:val="24"/>
          <w:szCs w:val="24"/>
        </w:rPr>
        <w:t>3. Conclusion</w:t>
      </w:r>
      <w:r>
        <w:rPr>
          <w:rFonts w:asciiTheme="majorBidi" w:hAnsiTheme="majorBidi" w:cstheme="majorBidi"/>
          <w:color w:val="000000" w:themeColor="text1"/>
          <w:sz w:val="24"/>
          <w:szCs w:val="24"/>
        </w:rPr>
        <w:t xml:space="preserve">) </w:t>
      </w:r>
      <w:r w:rsidR="00C0503B">
        <w:rPr>
          <w:rFonts w:asciiTheme="majorBidi" w:hAnsiTheme="majorBidi" w:cstheme="majorBidi"/>
          <w:color w:val="000000" w:themeColor="text1"/>
          <w:sz w:val="24"/>
          <w:szCs w:val="24"/>
        </w:rPr>
        <w:t>suivie</w:t>
      </w:r>
      <w:r>
        <w:rPr>
          <w:rFonts w:asciiTheme="majorBidi" w:hAnsiTheme="majorBidi" w:cstheme="majorBidi"/>
          <w:color w:val="000000" w:themeColor="text1"/>
          <w:sz w:val="24"/>
          <w:szCs w:val="24"/>
        </w:rPr>
        <w:t xml:space="preserve"> </w:t>
      </w:r>
      <w:r w:rsidR="00C0503B">
        <w:rPr>
          <w:rFonts w:asciiTheme="majorBidi" w:hAnsiTheme="majorBidi" w:cstheme="majorBidi"/>
          <w:color w:val="000000" w:themeColor="text1"/>
          <w:sz w:val="24"/>
          <w:szCs w:val="24"/>
        </w:rPr>
        <w:t xml:space="preserve">des </w:t>
      </w:r>
      <w:r>
        <w:rPr>
          <w:rFonts w:asciiTheme="majorBidi" w:hAnsiTheme="majorBidi" w:cstheme="majorBidi"/>
          <w:color w:val="000000" w:themeColor="text1"/>
          <w:sz w:val="24"/>
          <w:szCs w:val="24"/>
        </w:rPr>
        <w:t>références bibliographiques (</w:t>
      </w:r>
      <w:r w:rsidRPr="00DA70B8">
        <w:rPr>
          <w:rFonts w:asciiTheme="majorBidi" w:hAnsiTheme="majorBidi" w:cstheme="majorBidi"/>
          <w:b/>
          <w:bCs/>
          <w:color w:val="000000" w:themeColor="text1"/>
          <w:sz w:val="24"/>
          <w:szCs w:val="24"/>
        </w:rPr>
        <w:t>4. Références bibliographiques</w:t>
      </w:r>
      <w:r>
        <w:rPr>
          <w:rFonts w:asciiTheme="majorBidi" w:hAnsiTheme="majorBidi" w:cstheme="majorBidi"/>
          <w:color w:val="000000" w:themeColor="text1"/>
          <w:sz w:val="24"/>
          <w:szCs w:val="24"/>
        </w:rPr>
        <w:t xml:space="preserve">) présentées selon le modèle indiqué dans le présent document. </w:t>
      </w:r>
    </w:p>
    <w:p w14:paraId="45039882" w14:textId="77777777" w:rsidR="00C0503B" w:rsidRDefault="00C0503B" w:rsidP="00C0503B">
      <w:pPr>
        <w:ind w:firstLine="0"/>
        <w:rPr>
          <w:rFonts w:asciiTheme="majorBidi" w:hAnsiTheme="majorBidi" w:cstheme="majorBidi"/>
          <w:color w:val="000000" w:themeColor="text1"/>
          <w:sz w:val="24"/>
          <w:szCs w:val="24"/>
        </w:rPr>
      </w:pPr>
    </w:p>
    <w:p w14:paraId="35FE92E9" w14:textId="77777777" w:rsidR="00C0503B" w:rsidRPr="00D747D7" w:rsidRDefault="00DA70B8" w:rsidP="00D747D7">
      <w:pPr>
        <w:ind w:firstLine="0"/>
        <w:rPr>
          <w:rFonts w:asciiTheme="majorBidi" w:hAnsiTheme="majorBidi" w:cstheme="majorBidi"/>
          <w:color w:val="000000" w:themeColor="text1"/>
          <w:sz w:val="24"/>
          <w:szCs w:val="24"/>
        </w:rPr>
      </w:pPr>
      <w:r w:rsidRPr="00DA70B8">
        <w:rPr>
          <w:rFonts w:asciiTheme="majorBidi" w:hAnsiTheme="majorBidi" w:cstheme="majorBidi"/>
          <w:b/>
          <w:bCs/>
          <w:color w:val="000000" w:themeColor="text1"/>
          <w:sz w:val="24"/>
          <w:szCs w:val="24"/>
        </w:rPr>
        <w:t>Mots-clés</w:t>
      </w:r>
      <w:r>
        <w:rPr>
          <w:rFonts w:asciiTheme="majorBidi" w:hAnsiTheme="majorBidi" w:cstheme="majorBidi"/>
          <w:color w:val="000000" w:themeColor="text1"/>
          <w:sz w:val="24"/>
          <w:szCs w:val="24"/>
        </w:rPr>
        <w:t> :</w:t>
      </w:r>
      <w:r w:rsidR="00AA4E7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Modèle de présentation, </w:t>
      </w:r>
      <w:r w:rsidR="007F48E1">
        <w:rPr>
          <w:rFonts w:asciiTheme="majorBidi" w:hAnsiTheme="majorBidi" w:cstheme="majorBidi"/>
          <w:color w:val="000000" w:themeColor="text1"/>
          <w:sz w:val="24"/>
          <w:szCs w:val="24"/>
        </w:rPr>
        <w:t>Respect du modèle, Résumé de thèse, Soutenance, Recueil de résumés.</w:t>
      </w:r>
    </w:p>
    <w:p w14:paraId="0256CCC4" w14:textId="77777777" w:rsidR="00541455" w:rsidRPr="007F48E1" w:rsidRDefault="0001293A" w:rsidP="007F48E1">
      <w:pPr>
        <w:spacing w:after="120"/>
        <w:ind w:firstLine="0"/>
        <w:rPr>
          <w:rFonts w:asciiTheme="majorBidi" w:hAnsiTheme="majorBidi" w:cstheme="majorBidi"/>
          <w:b/>
          <w:bCs/>
          <w:sz w:val="24"/>
          <w:szCs w:val="24"/>
        </w:rPr>
      </w:pPr>
      <w:r w:rsidRPr="007F48E1">
        <w:rPr>
          <w:rFonts w:asciiTheme="majorBidi" w:hAnsiTheme="majorBidi" w:cstheme="majorBidi"/>
          <w:b/>
          <w:bCs/>
          <w:sz w:val="24"/>
          <w:szCs w:val="24"/>
        </w:rPr>
        <w:lastRenderedPageBreak/>
        <w:t xml:space="preserve">1. </w:t>
      </w:r>
      <w:r w:rsidR="00541455" w:rsidRPr="007F48E1">
        <w:rPr>
          <w:rFonts w:asciiTheme="majorBidi" w:hAnsiTheme="majorBidi" w:cstheme="majorBidi"/>
          <w:b/>
          <w:bCs/>
          <w:sz w:val="24"/>
          <w:szCs w:val="24"/>
        </w:rPr>
        <w:t xml:space="preserve">Introduction </w:t>
      </w:r>
    </w:p>
    <w:p w14:paraId="56FA1FB1" w14:textId="77777777" w:rsidR="00A14F09" w:rsidRPr="00522036" w:rsidRDefault="007F48E1" w:rsidP="007417D2">
      <w:pPr>
        <w:autoSpaceDE w:val="0"/>
        <w:autoSpaceDN w:val="0"/>
        <w:adjustRightInd w:val="0"/>
        <w:spacing w:after="120"/>
        <w:rPr>
          <w:rFonts w:asciiTheme="majorBidi" w:hAnsiTheme="majorBidi" w:cstheme="majorBidi"/>
          <w:color w:val="00B050"/>
          <w:sz w:val="24"/>
          <w:szCs w:val="24"/>
        </w:rPr>
      </w:pPr>
      <w:r>
        <w:rPr>
          <w:rFonts w:asciiTheme="majorBidi" w:hAnsiTheme="majorBidi" w:cstheme="majorBidi"/>
          <w:color w:val="000000" w:themeColor="text1"/>
          <w:sz w:val="24"/>
          <w:szCs w:val="24"/>
        </w:rPr>
        <w:t xml:space="preserve">Dans ce qui suit, nous vous présentons un format de rédaction d’une introduction pour un résumé de thèse. L’espacement entre paragraphe est strictement à respecter. Les références bibliographiques peuvent être introduites dès l’introduction et ne doivent pas dépasser une </w:t>
      </w:r>
      <w:r w:rsidR="00BA3AF6">
        <w:rPr>
          <w:rFonts w:asciiTheme="majorBidi" w:hAnsiTheme="majorBidi" w:cstheme="majorBidi"/>
          <w:color w:val="000000" w:themeColor="text1"/>
          <w:sz w:val="24"/>
          <w:szCs w:val="24"/>
        </w:rPr>
        <w:t>dizaine</w:t>
      </w:r>
      <w:r>
        <w:rPr>
          <w:rFonts w:asciiTheme="majorBidi" w:hAnsiTheme="majorBidi" w:cstheme="majorBidi"/>
          <w:color w:val="000000" w:themeColor="text1"/>
          <w:sz w:val="24"/>
          <w:szCs w:val="24"/>
        </w:rPr>
        <w:t xml:space="preserve"> sur l’ensemble du résumé.</w:t>
      </w:r>
      <w:r w:rsidR="00BA3AF6">
        <w:rPr>
          <w:rFonts w:asciiTheme="majorBidi" w:hAnsiTheme="majorBidi" w:cstheme="majorBidi"/>
          <w:color w:val="000000" w:themeColor="text1"/>
          <w:sz w:val="24"/>
          <w:szCs w:val="24"/>
        </w:rPr>
        <w:t xml:space="preserve"> L’exemple ci-dessous représente un modèle à suivre scrupuleusement.</w:t>
      </w:r>
      <w:r w:rsidR="00A463D4">
        <w:rPr>
          <w:rFonts w:asciiTheme="majorBidi" w:hAnsiTheme="majorBidi" w:cstheme="majorBidi"/>
          <w:color w:val="000000" w:themeColor="text1"/>
          <w:sz w:val="24"/>
          <w:szCs w:val="24"/>
        </w:rPr>
        <w:t xml:space="preserve"> </w:t>
      </w:r>
    </w:p>
    <w:p w14:paraId="549EB4C0" w14:textId="77777777" w:rsidR="0001293A" w:rsidRDefault="00541455" w:rsidP="00493863">
      <w:pPr>
        <w:autoSpaceDE w:val="0"/>
        <w:autoSpaceDN w:val="0"/>
        <w:adjustRightInd w:val="0"/>
        <w:spacing w:after="120"/>
        <w:rPr>
          <w:rFonts w:asciiTheme="majorBidi" w:hAnsiTheme="majorBidi" w:cstheme="majorBidi"/>
          <w:sz w:val="24"/>
          <w:szCs w:val="24"/>
        </w:rPr>
      </w:pPr>
      <w:r w:rsidRPr="0001293A">
        <w:rPr>
          <w:rFonts w:asciiTheme="majorBidi" w:hAnsiTheme="majorBidi" w:cstheme="majorBidi"/>
          <w:color w:val="000000" w:themeColor="text1"/>
          <w:sz w:val="24"/>
          <w:szCs w:val="24"/>
        </w:rPr>
        <w:t>L’économie algérienne est fortement dépendante des revenus des hydrocarbures qui représentent 50% du PIB, 75% des revenus fiscaux et plus de 98% des exportations</w:t>
      </w:r>
      <w:r w:rsidR="00C01118" w:rsidRPr="0001293A">
        <w:rPr>
          <w:rFonts w:asciiTheme="majorBidi" w:hAnsiTheme="majorBidi" w:cstheme="majorBidi"/>
          <w:color w:val="000000" w:themeColor="text1"/>
          <w:sz w:val="24"/>
          <w:szCs w:val="24"/>
        </w:rPr>
        <w:t xml:space="preserve"> </w:t>
      </w:r>
      <w:r w:rsidR="005A105E" w:rsidRPr="0001293A">
        <w:rPr>
          <w:rFonts w:asciiTheme="majorBidi" w:hAnsiTheme="majorBidi" w:cstheme="majorBidi"/>
          <w:color w:val="000000" w:themeColor="text1"/>
          <w:sz w:val="24"/>
          <w:szCs w:val="24"/>
        </w:rPr>
        <w:fldChar w:fldCharType="begin"/>
      </w:r>
      <w:r w:rsidRPr="0001293A">
        <w:rPr>
          <w:rFonts w:asciiTheme="majorBidi" w:hAnsiTheme="majorBidi" w:cstheme="majorBidi"/>
          <w:color w:val="000000" w:themeColor="text1"/>
          <w:sz w:val="24"/>
          <w:szCs w:val="24"/>
        </w:rPr>
        <w:instrText xml:space="preserve"> ADDIN EN.CITE &lt;EndNote&gt;&lt;Cite&gt;&lt;Author&gt;Cherfi&lt;/Author&gt;&lt;Year&gt;2011&lt;/Year&gt;&lt;RecNum&gt;233&lt;/RecNum&gt;&lt;DisplayText&gt;[1]&lt;/DisplayText&gt;&lt;record&gt;&lt;rec-number&gt;233&lt;/rec-number&gt;&lt;foreign-keys&gt;&lt;key app="EN" db-id="52d5xs5rasaa9he9d0qxar9p02xre9afpw59" timestamp="1476096686"&gt;233&lt;/key&gt;&lt;/foreign-keys&gt;&lt;ref-type name="Journal Article"&gt;17&lt;/ref-type&gt;&lt;contributors&gt;&lt;authors&gt;&lt;author&gt;Cherfi, Souhila&lt;/author&gt;&lt;/authors&gt;&lt;/contributors&gt;&lt;titles&gt;&lt;title&gt;L’avenir énergétique de l’Algérie: quelles seront les perspectives de consommation, de production et d’exportation du pétrole et du gaz à l’horizon 2020-2030&lt;/title&gt;&lt;/titles&gt;&lt;dates&gt;&lt;year&gt;2011&lt;/year&gt;&lt;/dates&gt;&lt;isbn&gt;1012-0009&lt;/isbn&gt;&lt;urls&gt;&lt;/urls&gt;&lt;/record&gt;&lt;/Cite&gt;&lt;/EndNote&gt;</w:instrText>
      </w:r>
      <w:r w:rsidR="005A105E" w:rsidRPr="0001293A">
        <w:rPr>
          <w:rFonts w:asciiTheme="majorBidi" w:hAnsiTheme="majorBidi" w:cstheme="majorBidi"/>
          <w:color w:val="000000" w:themeColor="text1"/>
          <w:sz w:val="24"/>
          <w:szCs w:val="24"/>
        </w:rPr>
        <w:fldChar w:fldCharType="separate"/>
      </w:r>
      <w:r w:rsidRPr="0001293A">
        <w:rPr>
          <w:rFonts w:asciiTheme="majorBidi" w:hAnsiTheme="majorBidi" w:cstheme="majorBidi"/>
          <w:noProof/>
          <w:color w:val="000000" w:themeColor="text1"/>
          <w:sz w:val="24"/>
          <w:szCs w:val="24"/>
        </w:rPr>
        <w:t>[</w:t>
      </w:r>
      <w:hyperlink w:anchor="_ENREF_1" w:tooltip="Cherfi, 2011 #233" w:history="1">
        <w:r w:rsidRPr="0001293A">
          <w:rPr>
            <w:rFonts w:asciiTheme="majorBidi" w:hAnsiTheme="majorBidi" w:cstheme="majorBidi"/>
            <w:noProof/>
            <w:color w:val="000000" w:themeColor="text1"/>
            <w:sz w:val="24"/>
            <w:szCs w:val="24"/>
          </w:rPr>
          <w:t>1</w:t>
        </w:r>
      </w:hyperlink>
      <w:r w:rsidRPr="0001293A">
        <w:rPr>
          <w:rFonts w:asciiTheme="majorBidi" w:hAnsiTheme="majorBidi" w:cstheme="majorBidi"/>
          <w:noProof/>
          <w:color w:val="000000" w:themeColor="text1"/>
          <w:sz w:val="24"/>
          <w:szCs w:val="24"/>
        </w:rPr>
        <w:t>]</w:t>
      </w:r>
      <w:r w:rsidR="005A105E" w:rsidRPr="0001293A">
        <w:rPr>
          <w:rFonts w:asciiTheme="majorBidi" w:hAnsiTheme="majorBidi" w:cstheme="majorBidi"/>
          <w:color w:val="000000" w:themeColor="text1"/>
          <w:sz w:val="24"/>
          <w:szCs w:val="24"/>
        </w:rPr>
        <w:fldChar w:fldCharType="end"/>
      </w:r>
      <w:r w:rsidRPr="0001293A">
        <w:rPr>
          <w:rFonts w:asciiTheme="majorBidi" w:hAnsiTheme="majorBidi" w:cstheme="majorBidi"/>
          <w:color w:val="000000" w:themeColor="text1"/>
          <w:sz w:val="24"/>
          <w:szCs w:val="24"/>
        </w:rPr>
        <w:t>. A cet effet</w:t>
      </w:r>
      <w:r w:rsidR="00DE7AF5" w:rsidRPr="0001293A">
        <w:rPr>
          <w:rFonts w:asciiTheme="majorBidi" w:hAnsiTheme="majorBidi" w:cstheme="majorBidi"/>
          <w:color w:val="000000" w:themeColor="text1"/>
          <w:sz w:val="24"/>
          <w:szCs w:val="24"/>
        </w:rPr>
        <w:t>,</w:t>
      </w:r>
      <w:r w:rsidRPr="0001293A">
        <w:rPr>
          <w:rFonts w:asciiTheme="majorBidi" w:hAnsiTheme="majorBidi" w:cstheme="majorBidi"/>
          <w:color w:val="000000" w:themeColor="text1"/>
          <w:sz w:val="24"/>
          <w:szCs w:val="24"/>
        </w:rPr>
        <w:t xml:space="preserve"> l’industrie</w:t>
      </w:r>
      <w:r w:rsidRPr="00541455">
        <w:rPr>
          <w:rFonts w:asciiTheme="majorBidi" w:hAnsiTheme="majorBidi" w:cstheme="majorBidi"/>
          <w:sz w:val="24"/>
          <w:szCs w:val="24"/>
        </w:rPr>
        <w:t xml:space="preserve"> pétrolière reconsidère aujourd’hui les méthodes de récupération assistée du pétrole qui présentent</w:t>
      </w:r>
      <w:r w:rsidR="00C01118">
        <w:rPr>
          <w:rFonts w:asciiTheme="majorBidi" w:hAnsiTheme="majorBidi" w:cstheme="majorBidi"/>
          <w:sz w:val="24"/>
          <w:szCs w:val="24"/>
        </w:rPr>
        <w:t xml:space="preserve">, </w:t>
      </w:r>
      <w:r w:rsidRPr="0001293A">
        <w:rPr>
          <w:rFonts w:asciiTheme="majorBidi" w:hAnsiTheme="majorBidi" w:cstheme="majorBidi"/>
          <w:color w:val="000000" w:themeColor="text1"/>
          <w:sz w:val="24"/>
          <w:szCs w:val="24"/>
        </w:rPr>
        <w:t>actuellemen</w:t>
      </w:r>
      <w:r w:rsidR="00C01118" w:rsidRPr="0001293A">
        <w:rPr>
          <w:rFonts w:asciiTheme="majorBidi" w:hAnsiTheme="majorBidi" w:cstheme="majorBidi"/>
          <w:color w:val="000000" w:themeColor="text1"/>
          <w:sz w:val="24"/>
          <w:szCs w:val="24"/>
        </w:rPr>
        <w:t xml:space="preserve">t, </w:t>
      </w:r>
      <w:r w:rsidRPr="0001293A">
        <w:rPr>
          <w:rFonts w:asciiTheme="majorBidi" w:hAnsiTheme="majorBidi" w:cstheme="majorBidi"/>
          <w:color w:val="000000" w:themeColor="text1"/>
          <w:sz w:val="24"/>
          <w:szCs w:val="24"/>
        </w:rPr>
        <w:t>certains problèmes. En effet, l’optimisation de la récupération assistée du pétrole est</w:t>
      </w:r>
      <w:r w:rsidRPr="00541455">
        <w:rPr>
          <w:rFonts w:asciiTheme="majorBidi" w:hAnsiTheme="majorBidi" w:cstheme="majorBidi"/>
          <w:sz w:val="24"/>
          <w:szCs w:val="24"/>
        </w:rPr>
        <w:t xml:space="preserve"> tributaire de la ré</w:t>
      </w:r>
      <w:r w:rsidR="008A2F5C">
        <w:rPr>
          <w:rFonts w:asciiTheme="majorBidi" w:hAnsiTheme="majorBidi" w:cstheme="majorBidi"/>
          <w:sz w:val="24"/>
          <w:szCs w:val="24"/>
        </w:rPr>
        <w:t>solution de plusieurs questions</w:t>
      </w:r>
      <w:r w:rsidRPr="00541455">
        <w:rPr>
          <w:rFonts w:asciiTheme="majorBidi" w:hAnsiTheme="majorBidi" w:cstheme="majorBidi"/>
          <w:sz w:val="24"/>
          <w:szCs w:val="24"/>
        </w:rPr>
        <w:t xml:space="preserve"> relevant de la physico-chimie des interfaces qui sont liées aux phénomènes de la mouillabilité </w:t>
      </w:r>
      <w:r w:rsidR="005A105E" w:rsidRPr="00541455">
        <w:rPr>
          <w:rFonts w:asciiTheme="majorBidi" w:hAnsiTheme="majorBidi" w:cstheme="majorBidi"/>
          <w:sz w:val="24"/>
          <w:szCs w:val="24"/>
        </w:rPr>
        <w:fldChar w:fldCharType="begin">
          <w:fldData xml:space="preserve">PEVuZE5vdGU+PENpdGU+PEF1dGhvcj5DdWllYzwvQXV0aG9yPjxZZWFyPjE5ODQ8L1llYXI+PFJl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</w:fldData>
        </w:fldChar>
      </w:r>
      <w:r w:rsidRPr="00541455">
        <w:rPr>
          <w:rFonts w:asciiTheme="majorBidi" w:hAnsiTheme="majorBidi" w:cstheme="majorBidi"/>
          <w:sz w:val="24"/>
          <w:szCs w:val="24"/>
        </w:rPr>
        <w:instrText xml:space="preserve"> ADDIN EN.CITE </w:instrText>
      </w:r>
      <w:r w:rsidR="005A105E" w:rsidRPr="00541455">
        <w:rPr>
          <w:rFonts w:asciiTheme="majorBidi" w:hAnsiTheme="majorBidi" w:cstheme="majorBidi"/>
          <w:sz w:val="24"/>
          <w:szCs w:val="24"/>
        </w:rPr>
        <w:fldChar w:fldCharType="begin">
          <w:fldData xml:space="preserve">PEVuZE5vdGU+PENpdGU+PEF1dGhvcj5DdWllYzwvQXV0aG9yPjxZZWFyPjE5ODQ8L1llYXI+PFJl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</w:fldData>
        </w:fldChar>
      </w:r>
      <w:r w:rsidRPr="00541455">
        <w:rPr>
          <w:rFonts w:asciiTheme="majorBidi" w:hAnsiTheme="majorBidi" w:cstheme="majorBidi"/>
          <w:sz w:val="24"/>
          <w:szCs w:val="24"/>
        </w:rPr>
        <w:instrText xml:space="preserve"> ADDIN EN.CITE.DATA </w:instrText>
      </w:r>
      <w:r w:rsidR="005A105E" w:rsidRPr="00541455">
        <w:rPr>
          <w:rFonts w:asciiTheme="majorBidi" w:hAnsiTheme="majorBidi" w:cstheme="majorBidi"/>
          <w:sz w:val="24"/>
          <w:szCs w:val="24"/>
        </w:rPr>
      </w:r>
      <w:r w:rsidR="005A105E" w:rsidRPr="00541455">
        <w:rPr>
          <w:rFonts w:asciiTheme="majorBidi" w:hAnsiTheme="majorBidi" w:cstheme="majorBidi"/>
          <w:sz w:val="24"/>
          <w:szCs w:val="24"/>
        </w:rPr>
        <w:fldChar w:fldCharType="end"/>
      </w:r>
      <w:r w:rsidR="005A105E" w:rsidRPr="00541455">
        <w:rPr>
          <w:rFonts w:asciiTheme="majorBidi" w:hAnsiTheme="majorBidi" w:cstheme="majorBidi"/>
          <w:sz w:val="24"/>
          <w:szCs w:val="24"/>
        </w:rPr>
      </w:r>
      <w:r w:rsidR="005A105E" w:rsidRPr="00541455">
        <w:rPr>
          <w:rFonts w:asciiTheme="majorBidi" w:hAnsiTheme="majorBidi" w:cstheme="majorBidi"/>
          <w:sz w:val="24"/>
          <w:szCs w:val="24"/>
        </w:rPr>
        <w:fldChar w:fldCharType="separate"/>
      </w:r>
      <w:r w:rsidRPr="00541455">
        <w:rPr>
          <w:rFonts w:asciiTheme="majorBidi" w:hAnsiTheme="majorBidi" w:cstheme="majorBidi"/>
          <w:noProof/>
          <w:sz w:val="24"/>
          <w:szCs w:val="24"/>
        </w:rPr>
        <w:t>[</w:t>
      </w:r>
      <w:hyperlink w:anchor="_ENREF_2" w:tooltip="Cuiec, 1984 #67" w:history="1">
        <w:r w:rsidRPr="00541455">
          <w:rPr>
            <w:rFonts w:asciiTheme="majorBidi" w:hAnsiTheme="majorBidi" w:cstheme="majorBidi"/>
            <w:noProof/>
            <w:sz w:val="24"/>
            <w:szCs w:val="24"/>
          </w:rPr>
          <w:t>2</w:t>
        </w:r>
      </w:hyperlink>
      <w:r w:rsidRPr="00541455">
        <w:rPr>
          <w:rFonts w:asciiTheme="majorBidi" w:hAnsiTheme="majorBidi" w:cstheme="majorBidi"/>
          <w:noProof/>
          <w:sz w:val="24"/>
          <w:szCs w:val="24"/>
        </w:rPr>
        <w:t xml:space="preserve">, </w:t>
      </w:r>
      <w:hyperlink w:anchor="_ENREF_3" w:tooltip="Hadjar, 1995 #111" w:history="1">
        <w:r w:rsidRPr="00541455">
          <w:rPr>
            <w:rFonts w:asciiTheme="majorBidi" w:hAnsiTheme="majorBidi" w:cstheme="majorBidi"/>
            <w:noProof/>
            <w:sz w:val="24"/>
            <w:szCs w:val="24"/>
          </w:rPr>
          <w:t>3</w:t>
        </w:r>
      </w:hyperlink>
      <w:r w:rsidRPr="00541455">
        <w:rPr>
          <w:rFonts w:asciiTheme="majorBidi" w:hAnsiTheme="majorBidi" w:cstheme="majorBidi"/>
          <w:noProof/>
          <w:sz w:val="24"/>
          <w:szCs w:val="24"/>
        </w:rPr>
        <w:t>]</w:t>
      </w:r>
      <w:r w:rsidR="005A105E" w:rsidRPr="00541455">
        <w:rPr>
          <w:rFonts w:asciiTheme="majorBidi" w:hAnsiTheme="majorBidi" w:cstheme="majorBidi"/>
          <w:sz w:val="24"/>
          <w:szCs w:val="24"/>
        </w:rPr>
        <w:fldChar w:fldCharType="end"/>
      </w:r>
      <w:r w:rsidRPr="00541455">
        <w:rPr>
          <w:rFonts w:asciiTheme="majorBidi" w:hAnsiTheme="majorBidi" w:cstheme="majorBidi"/>
          <w:sz w:val="24"/>
          <w:szCs w:val="24"/>
        </w:rPr>
        <w:t>.</w:t>
      </w:r>
    </w:p>
    <w:p w14:paraId="6789065C" w14:textId="77777777" w:rsidR="0001293A" w:rsidRDefault="00541455" w:rsidP="0001293A">
      <w:pPr>
        <w:autoSpaceDE w:val="0"/>
        <w:autoSpaceDN w:val="0"/>
        <w:adjustRightInd w:val="0"/>
        <w:spacing w:after="120"/>
        <w:ind w:firstLine="426"/>
        <w:rPr>
          <w:rFonts w:asciiTheme="majorBidi" w:hAnsiTheme="majorBidi" w:cstheme="majorBidi"/>
          <w:sz w:val="24"/>
          <w:szCs w:val="24"/>
        </w:rPr>
      </w:pPr>
      <w:r w:rsidRPr="00541455">
        <w:rPr>
          <w:rFonts w:asciiTheme="majorBidi" w:hAnsiTheme="majorBidi" w:cstheme="majorBidi"/>
          <w:sz w:val="24"/>
          <w:szCs w:val="24"/>
        </w:rPr>
        <w:t>La mouillabilité est définie comme</w:t>
      </w:r>
      <w:r w:rsidR="0001293A">
        <w:rPr>
          <w:rFonts w:asciiTheme="majorBidi" w:hAnsiTheme="majorBidi" w:cstheme="majorBidi"/>
          <w:sz w:val="24"/>
          <w:szCs w:val="24"/>
        </w:rPr>
        <w:t xml:space="preserve"> étant</w:t>
      </w:r>
      <w:r w:rsidRPr="00541455">
        <w:rPr>
          <w:rFonts w:asciiTheme="majorBidi" w:hAnsiTheme="majorBidi" w:cstheme="majorBidi"/>
          <w:sz w:val="24"/>
          <w:szCs w:val="24"/>
        </w:rPr>
        <w:t xml:space="preserve"> la capacité d’un fluide à réagir avec une surface de solide en présence d’un autre fluide</w:t>
      </w:r>
      <w:r w:rsidR="00C01118">
        <w:rPr>
          <w:rFonts w:asciiTheme="majorBidi" w:hAnsiTheme="majorBidi" w:cstheme="majorBidi"/>
          <w:sz w:val="24"/>
          <w:szCs w:val="24"/>
        </w:rPr>
        <w:t xml:space="preserve"> </w:t>
      </w:r>
      <w:r w:rsidR="005A105E" w:rsidRPr="00541455">
        <w:rPr>
          <w:rFonts w:asciiTheme="majorBidi" w:hAnsiTheme="majorBidi" w:cstheme="majorBidi"/>
          <w:sz w:val="24"/>
          <w:szCs w:val="24"/>
        </w:rPr>
        <w:fldChar w:fldCharType="begin"/>
      </w:r>
      <w:r w:rsidRPr="00541455">
        <w:rPr>
          <w:rFonts w:asciiTheme="majorBidi" w:hAnsiTheme="majorBidi" w:cstheme="majorBidi"/>
          <w:sz w:val="24"/>
          <w:szCs w:val="24"/>
        </w:rPr>
        <w:instrText xml:space="preserve"> ADDIN EN.CITE &lt;EndNote&gt;&lt;Cite&gt;&lt;Author&gt;Crocker&lt;/Author&gt;&lt;Year&gt;1988&lt;/Year&gt;&lt;RecNum&gt;28&lt;/RecNum&gt;&lt;DisplayText&gt;[4]&lt;/DisplayText&gt;&lt;record&gt;&lt;rec-number&gt;28&lt;/rec-number&gt;&lt;foreign-keys&gt;&lt;key app="EN" db-id="52d5xs5rasaa9he9d0qxar9p02xre9afpw59" timestamp="1425386972"&gt;28&lt;/key&gt;&lt;/foreign-keys&gt;&lt;ref-type name="Journal Article"&gt;17&lt;/ref-type&gt;&lt;contributors&gt;&lt;authors&gt;&lt;author&gt;Crocker, ME&lt;/author&gt;&lt;author&gt;Marchin, LM&lt;/author&gt;&lt;/authors&gt;&lt;/contributors&gt;&lt;titles&gt;&lt;title&gt;Wettability and adsorption characteristics of crude-oil asphaltene and polar fractions&lt;/title&gt;&lt;secondary-title&gt;Journal of petroleum technology&lt;/secondary-title&gt;&lt;/titles&gt;&lt;periodical&gt;&lt;full-title&gt;Journal of petroleum technology&lt;/full-title&gt;&lt;/periodical&gt;&lt;pages&gt;470-474&lt;/pages&gt;&lt;volume&gt;40&lt;/volume&gt;&lt;number&gt;04&lt;/number&gt;&lt;dates&gt;&lt;year&gt;1988&lt;/year&gt;&lt;/dates&gt;&lt;isbn&gt;0149-2136&lt;/isbn&gt;&lt;urls&gt;&lt;/urls&gt;&lt;/record&gt;&lt;/Cite&gt;&lt;/EndNote&gt;</w:instrText>
      </w:r>
      <w:r w:rsidR="005A105E" w:rsidRPr="00541455">
        <w:rPr>
          <w:rFonts w:asciiTheme="majorBidi" w:hAnsiTheme="majorBidi" w:cstheme="majorBidi"/>
          <w:sz w:val="24"/>
          <w:szCs w:val="24"/>
        </w:rPr>
        <w:fldChar w:fldCharType="separate"/>
      </w:r>
      <w:r w:rsidRPr="00541455">
        <w:rPr>
          <w:rFonts w:asciiTheme="majorBidi" w:hAnsiTheme="majorBidi" w:cstheme="majorBidi"/>
          <w:noProof/>
          <w:sz w:val="24"/>
          <w:szCs w:val="24"/>
        </w:rPr>
        <w:t>[</w:t>
      </w:r>
      <w:hyperlink w:anchor="_ENREF_4" w:tooltip="Crocker, 1988 #28" w:history="1">
        <w:r w:rsidRPr="00541455">
          <w:rPr>
            <w:rFonts w:asciiTheme="majorBidi" w:hAnsiTheme="majorBidi" w:cstheme="majorBidi"/>
            <w:noProof/>
            <w:sz w:val="24"/>
            <w:szCs w:val="24"/>
          </w:rPr>
          <w:t>4</w:t>
        </w:r>
      </w:hyperlink>
      <w:r w:rsidRPr="00541455">
        <w:rPr>
          <w:rFonts w:asciiTheme="majorBidi" w:hAnsiTheme="majorBidi" w:cstheme="majorBidi"/>
          <w:noProof/>
          <w:sz w:val="24"/>
          <w:szCs w:val="24"/>
        </w:rPr>
        <w:t>]</w:t>
      </w:r>
      <w:r w:rsidR="005A105E" w:rsidRPr="00541455">
        <w:rPr>
          <w:rFonts w:asciiTheme="majorBidi" w:hAnsiTheme="majorBidi" w:cstheme="majorBidi"/>
          <w:sz w:val="24"/>
          <w:szCs w:val="24"/>
        </w:rPr>
        <w:fldChar w:fldCharType="end"/>
      </w:r>
      <w:r w:rsidRPr="00541455">
        <w:rPr>
          <w:rFonts w:asciiTheme="majorBidi" w:hAnsiTheme="majorBidi" w:cstheme="majorBidi"/>
          <w:sz w:val="24"/>
          <w:szCs w:val="24"/>
        </w:rPr>
        <w:t xml:space="preserve">. </w:t>
      </w:r>
      <w:r w:rsidRPr="007417D2">
        <w:rPr>
          <w:rFonts w:asciiTheme="majorBidi" w:hAnsiTheme="majorBidi" w:cstheme="majorBidi"/>
          <w:sz w:val="24"/>
          <w:szCs w:val="24"/>
        </w:rPr>
        <w:t>Dans le domaine pétrolier, la mouillabilité de la roche de réservoir de pétrole est reconnue pour être l'un des principaux paramètres influençant la rétention des hydrocarbures ainsi que les déplacements des fluides géologiques.</w:t>
      </w:r>
      <w:r w:rsidRPr="00541455">
        <w:rPr>
          <w:rFonts w:asciiTheme="majorBidi" w:hAnsiTheme="majorBidi" w:cstheme="majorBidi"/>
          <w:sz w:val="24"/>
          <w:szCs w:val="24"/>
        </w:rPr>
        <w:t xml:space="preserve"> Elle joue ainsi un rôle important dans la migration du pétrole, les différentes étapes et procédés de sa récupération, l'estimation des réserves récupérables ou encore l'optimisation du choix d'un procédé de récupération </w:t>
      </w:r>
      <w:r w:rsidR="005A105E" w:rsidRPr="00541455">
        <w:rPr>
          <w:rFonts w:asciiTheme="majorBidi" w:hAnsiTheme="majorBidi" w:cstheme="majorBidi"/>
          <w:sz w:val="24"/>
          <w:szCs w:val="24"/>
        </w:rPr>
        <w:fldChar w:fldCharType="begin"/>
      </w:r>
      <w:r w:rsidRPr="00541455">
        <w:rPr>
          <w:rFonts w:asciiTheme="majorBidi" w:hAnsiTheme="majorBidi" w:cstheme="majorBidi"/>
          <w:sz w:val="24"/>
          <w:szCs w:val="24"/>
        </w:rPr>
        <w:instrText xml:space="preserve"> ADDIN EN.CITE &lt;EndNote&gt;&lt;Cite&gt;&lt;Author&gt;Raza&lt;/Author&gt;&lt;Year&gt;1968&lt;/Year&gt;&lt;RecNum&gt;223&lt;/RecNum&gt;&lt;DisplayText&gt;[5, 6]&lt;/DisplayText&gt;&lt;record&gt;&lt;rec-number&gt;223&lt;/rec-number&gt;&lt;foreign-keys&gt;&lt;key app="EN" db-id="52d5xs5rasaa9he9d0qxar9p02xre9afpw59" timestamp="1459426833"&gt;223&lt;/key&gt;&lt;/foreign-keys&gt;&lt;ref-type name="Journal Article"&gt;17&lt;/ref-type&gt;&lt;contributors&gt;&lt;authors&gt;&lt;author&gt;Raza, SH&lt;/author&gt;&lt;author&gt;Treiber, LE&lt;/author&gt;&lt;author&gt;Archer, DL&lt;/author&gt;&lt;/authors&gt;&lt;/contributors&gt;&lt;titles&gt;&lt;title&gt;Wettability of reservoir rocks and its evaluation&lt;/title&gt;&lt;secondary-title&gt;Prod. Mon.;(United States)&lt;/secondary-title&gt;&lt;/titles&gt;&lt;periodical&gt;&lt;full-title&gt;Prod. Mon.;(United States)&lt;/full-title&gt;&lt;/periodical&gt;&lt;volume&gt;32&lt;/volume&gt;&lt;number&gt;4&lt;/number&gt;&lt;dates&gt;&lt;year&gt;1968&lt;/year&gt;&lt;/dates&gt;&lt;urls&gt;&lt;/urls&gt;&lt;/record&gt;&lt;/Cite&gt;&lt;Cite&gt;&lt;Author&gt;Donaldson&lt;/Author&gt;&lt;Year&gt;1971&lt;/Year&gt;&lt;RecNum&gt;225&lt;/RecNum&gt;&lt;record&gt;&lt;rec-number&gt;225&lt;/rec-number&gt;&lt;foreign-keys&gt;&lt;key app="EN" db-id="52d5xs5rasaa9he9d0qxar9p02xre9afpw59" timestamp="1459426914"&gt;225&lt;/key&gt;&lt;/foreign-keys&gt;&lt;ref-type name="Journal Article"&gt;17&lt;/ref-type&gt;&lt;contributors&gt;&lt;authors&gt;&lt;author&gt;Donaldson, Thomas K&lt;/author&gt;&lt;author&gt;Trudinger, Neil S&lt;/author&gt;&lt;/authors&gt;&lt;/contributors&gt;&lt;titles&gt;&lt;title&gt;Orlicz-Sobolev spaces and imbedding theorems&lt;/title&gt;&lt;secondary-title&gt;Journal of Functional Analysis&lt;/secondary-title&gt;&lt;/titles&gt;&lt;periodical&gt;&lt;full-title&gt;Journal of Functional Analysis&lt;/full-title&gt;&lt;/periodical&gt;&lt;pages&gt;52-75&lt;/pages&gt;&lt;volume&gt;8&lt;/volume&gt;&lt;number&gt;1&lt;/number&gt;&lt;dates&gt;&lt;year&gt;1971&lt;/year&gt;&lt;/dates&gt;&lt;isbn&gt;0022-1236&lt;/isbn&gt;&lt;urls&gt;&lt;/urls&gt;&lt;/record&gt;&lt;/Cite&gt;&lt;/EndNote&gt;</w:instrText>
      </w:r>
      <w:r w:rsidR="005A105E" w:rsidRPr="00541455">
        <w:rPr>
          <w:rFonts w:asciiTheme="majorBidi" w:hAnsiTheme="majorBidi" w:cstheme="majorBidi"/>
          <w:sz w:val="24"/>
          <w:szCs w:val="24"/>
        </w:rPr>
        <w:fldChar w:fldCharType="separate"/>
      </w:r>
      <w:r w:rsidRPr="00541455">
        <w:rPr>
          <w:rFonts w:asciiTheme="majorBidi" w:hAnsiTheme="majorBidi" w:cstheme="majorBidi"/>
          <w:noProof/>
          <w:sz w:val="24"/>
          <w:szCs w:val="24"/>
        </w:rPr>
        <w:t>[</w:t>
      </w:r>
      <w:hyperlink w:anchor="_ENREF_5" w:tooltip="Raza, 1968 #223" w:history="1">
        <w:r w:rsidRPr="00541455">
          <w:rPr>
            <w:rFonts w:asciiTheme="majorBidi" w:hAnsiTheme="majorBidi" w:cstheme="majorBidi"/>
            <w:noProof/>
            <w:sz w:val="24"/>
            <w:szCs w:val="24"/>
          </w:rPr>
          <w:t>5</w:t>
        </w:r>
      </w:hyperlink>
      <w:r w:rsidRPr="00541455">
        <w:rPr>
          <w:rFonts w:asciiTheme="majorBidi" w:hAnsiTheme="majorBidi" w:cstheme="majorBidi"/>
          <w:noProof/>
          <w:sz w:val="24"/>
          <w:szCs w:val="24"/>
        </w:rPr>
        <w:t xml:space="preserve">, </w:t>
      </w:r>
      <w:hyperlink w:anchor="_ENREF_6" w:tooltip="Donaldson, 1971 #225" w:history="1">
        <w:r w:rsidRPr="00541455">
          <w:rPr>
            <w:rFonts w:asciiTheme="majorBidi" w:hAnsiTheme="majorBidi" w:cstheme="majorBidi"/>
            <w:noProof/>
            <w:sz w:val="24"/>
            <w:szCs w:val="24"/>
          </w:rPr>
          <w:t>6</w:t>
        </w:r>
      </w:hyperlink>
      <w:r w:rsidRPr="00541455">
        <w:rPr>
          <w:rFonts w:asciiTheme="majorBidi" w:hAnsiTheme="majorBidi" w:cstheme="majorBidi"/>
          <w:noProof/>
          <w:sz w:val="24"/>
          <w:szCs w:val="24"/>
        </w:rPr>
        <w:t>]</w:t>
      </w:r>
      <w:r w:rsidR="005A105E" w:rsidRPr="00541455">
        <w:rPr>
          <w:rFonts w:asciiTheme="majorBidi" w:hAnsiTheme="majorBidi" w:cstheme="majorBidi"/>
          <w:sz w:val="24"/>
          <w:szCs w:val="24"/>
        </w:rPr>
        <w:fldChar w:fldCharType="end"/>
      </w:r>
      <w:r w:rsidRPr="00541455">
        <w:rPr>
          <w:rFonts w:asciiTheme="majorBidi" w:hAnsiTheme="majorBidi" w:cstheme="majorBidi"/>
          <w:sz w:val="24"/>
          <w:szCs w:val="24"/>
        </w:rPr>
        <w:t xml:space="preserve">. Au niveau académique, les enjeux résident dans la compréhension des interactions entre la surface de la roche de réservoir de pétrole avec son milieu environnant. La connaissance des propriétés de surface de ces roches passe obligatoirement par la détermination des énergies interfaciales entre la roche et les différents constituants du fluide du réservoir </w:t>
      </w:r>
      <w:r w:rsidR="005A105E" w:rsidRPr="00541455">
        <w:rPr>
          <w:rFonts w:asciiTheme="majorBidi" w:hAnsiTheme="majorBidi" w:cstheme="majorBidi"/>
          <w:sz w:val="24"/>
          <w:szCs w:val="24"/>
        </w:rPr>
        <w:fldChar w:fldCharType="begin">
          <w:fldData xml:space="preserve">PEVuZE5vdGU+PENpdGU+PEF1dGhvcj5BcnNhbGFuPC9BdXRob3I+PFllYXI+MjAxNTwvWWVhcj48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</w:fldData>
        </w:fldChar>
      </w:r>
      <w:r w:rsidRPr="00541455">
        <w:rPr>
          <w:rFonts w:asciiTheme="majorBidi" w:hAnsiTheme="majorBidi" w:cstheme="majorBidi"/>
          <w:sz w:val="24"/>
          <w:szCs w:val="24"/>
        </w:rPr>
        <w:instrText xml:space="preserve"> ADDIN EN.CITE </w:instrText>
      </w:r>
      <w:r w:rsidR="005A105E" w:rsidRPr="00541455">
        <w:rPr>
          <w:rFonts w:asciiTheme="majorBidi" w:hAnsiTheme="majorBidi" w:cstheme="majorBidi"/>
          <w:sz w:val="24"/>
          <w:szCs w:val="24"/>
        </w:rPr>
        <w:fldChar w:fldCharType="begin">
          <w:fldData xml:space="preserve">PEVuZE5vdGU+PENpdGU+PEF1dGhvcj5BcnNhbGFuPC9BdXRob3I+PFllYXI+MjAxNTwvWWVhcj48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</w:fldData>
        </w:fldChar>
      </w:r>
      <w:r w:rsidRPr="00541455">
        <w:rPr>
          <w:rFonts w:asciiTheme="majorBidi" w:hAnsiTheme="majorBidi" w:cstheme="majorBidi"/>
          <w:sz w:val="24"/>
          <w:szCs w:val="24"/>
        </w:rPr>
        <w:instrText xml:space="preserve"> ADDIN EN.CITE.DATA </w:instrText>
      </w:r>
      <w:r w:rsidR="005A105E" w:rsidRPr="00541455">
        <w:rPr>
          <w:rFonts w:asciiTheme="majorBidi" w:hAnsiTheme="majorBidi" w:cstheme="majorBidi"/>
          <w:sz w:val="24"/>
          <w:szCs w:val="24"/>
        </w:rPr>
      </w:r>
      <w:r w:rsidR="005A105E" w:rsidRPr="00541455">
        <w:rPr>
          <w:rFonts w:asciiTheme="majorBidi" w:hAnsiTheme="majorBidi" w:cstheme="majorBidi"/>
          <w:sz w:val="24"/>
          <w:szCs w:val="24"/>
        </w:rPr>
        <w:fldChar w:fldCharType="end"/>
      </w:r>
      <w:r w:rsidR="005A105E" w:rsidRPr="00541455">
        <w:rPr>
          <w:rFonts w:asciiTheme="majorBidi" w:hAnsiTheme="majorBidi" w:cstheme="majorBidi"/>
          <w:sz w:val="24"/>
          <w:szCs w:val="24"/>
        </w:rPr>
      </w:r>
      <w:r w:rsidR="005A105E" w:rsidRPr="00541455">
        <w:rPr>
          <w:rFonts w:asciiTheme="majorBidi" w:hAnsiTheme="majorBidi" w:cstheme="majorBidi"/>
          <w:sz w:val="24"/>
          <w:szCs w:val="24"/>
        </w:rPr>
        <w:fldChar w:fldCharType="separate"/>
      </w:r>
      <w:r w:rsidRPr="00541455">
        <w:rPr>
          <w:rFonts w:asciiTheme="majorBidi" w:hAnsiTheme="majorBidi" w:cstheme="majorBidi"/>
          <w:noProof/>
          <w:sz w:val="24"/>
          <w:szCs w:val="24"/>
        </w:rPr>
        <w:t>[</w:t>
      </w:r>
      <w:hyperlink w:anchor="_ENREF_7" w:tooltip="Arsalan, 2015 #43" w:history="1">
        <w:r w:rsidRPr="00541455">
          <w:rPr>
            <w:rFonts w:asciiTheme="majorBidi" w:hAnsiTheme="majorBidi" w:cstheme="majorBidi"/>
            <w:noProof/>
            <w:sz w:val="24"/>
            <w:szCs w:val="24"/>
          </w:rPr>
          <w:t>7-9</w:t>
        </w:r>
      </w:hyperlink>
      <w:r w:rsidRPr="00541455">
        <w:rPr>
          <w:rFonts w:asciiTheme="majorBidi" w:hAnsiTheme="majorBidi" w:cstheme="majorBidi"/>
          <w:noProof/>
          <w:sz w:val="24"/>
          <w:szCs w:val="24"/>
        </w:rPr>
        <w:t>]</w:t>
      </w:r>
      <w:r w:rsidR="005A105E" w:rsidRPr="00541455">
        <w:rPr>
          <w:rFonts w:asciiTheme="majorBidi" w:hAnsiTheme="majorBidi" w:cstheme="majorBidi"/>
          <w:sz w:val="24"/>
          <w:szCs w:val="24"/>
        </w:rPr>
        <w:fldChar w:fldCharType="end"/>
      </w:r>
      <w:r w:rsidRPr="00541455">
        <w:rPr>
          <w:rFonts w:asciiTheme="majorBidi" w:hAnsiTheme="majorBidi" w:cstheme="majorBidi"/>
          <w:sz w:val="24"/>
          <w:szCs w:val="24"/>
        </w:rPr>
        <w:t>.</w:t>
      </w:r>
    </w:p>
    <w:p w14:paraId="0EC5E4BF" w14:textId="77777777" w:rsidR="00541455" w:rsidRPr="00541455" w:rsidRDefault="0001293A" w:rsidP="00493863">
      <w:pPr>
        <w:autoSpaceDE w:val="0"/>
        <w:autoSpaceDN w:val="0"/>
        <w:adjustRightInd w:val="0"/>
        <w:spacing w:after="240"/>
        <w:rPr>
          <w:rFonts w:asciiTheme="majorBidi" w:hAnsiTheme="majorBidi" w:cstheme="majorBidi"/>
          <w:sz w:val="24"/>
          <w:szCs w:val="24"/>
        </w:rPr>
      </w:pPr>
      <w:r>
        <w:rPr>
          <w:rFonts w:asciiTheme="majorBidi" w:hAnsiTheme="majorBidi" w:cstheme="majorBidi"/>
          <w:sz w:val="24"/>
          <w:szCs w:val="24"/>
        </w:rPr>
        <w:t>L’objectif de ce travail e</w:t>
      </w:r>
      <w:r w:rsidR="00541455" w:rsidRPr="00541455">
        <w:rPr>
          <w:rFonts w:asciiTheme="majorBidi" w:hAnsiTheme="majorBidi" w:cstheme="majorBidi"/>
          <w:sz w:val="24"/>
          <w:szCs w:val="24"/>
        </w:rPr>
        <w:t xml:space="preserve">st d’étudier l’application de la chromatographie gazeuse inverse et la goniométrie (mesure d’angles de contact) à </w:t>
      </w:r>
      <w:r w:rsidR="008A2F5C">
        <w:rPr>
          <w:rFonts w:asciiTheme="majorBidi" w:hAnsiTheme="majorBidi" w:cstheme="majorBidi"/>
          <w:sz w:val="24"/>
          <w:szCs w:val="24"/>
        </w:rPr>
        <w:t>la détermination des propriétés</w:t>
      </w:r>
      <w:r w:rsidR="00541455" w:rsidRPr="00541455">
        <w:rPr>
          <w:rFonts w:asciiTheme="majorBidi" w:hAnsiTheme="majorBidi" w:cstheme="majorBidi"/>
          <w:sz w:val="24"/>
          <w:szCs w:val="24"/>
        </w:rPr>
        <w:t xml:space="preserve"> superficielles et des paramètres thermodynamiques des roches réservoirs de pétrole d’Algérie et </w:t>
      </w:r>
      <w:r w:rsidR="008A2F5C" w:rsidRPr="0001293A">
        <w:rPr>
          <w:rFonts w:asciiTheme="majorBidi" w:hAnsiTheme="majorBidi" w:cstheme="majorBidi"/>
          <w:color w:val="000000" w:themeColor="text1"/>
          <w:sz w:val="24"/>
          <w:szCs w:val="24"/>
        </w:rPr>
        <w:t>examiner</w:t>
      </w:r>
      <w:r w:rsidR="00541455" w:rsidRPr="00541455">
        <w:rPr>
          <w:rFonts w:asciiTheme="majorBidi" w:hAnsiTheme="majorBidi" w:cstheme="majorBidi"/>
          <w:sz w:val="24"/>
          <w:szCs w:val="24"/>
        </w:rPr>
        <w:t xml:space="preserve"> l’effet des fluides et additifs utilisés pour la préparation des boues de forage sur ces mêmes paramètres. Ces données devraient permettre la compréhension du phénomène d’inversion de la mouillabilité observée</w:t>
      </w:r>
      <w:r w:rsidR="00C01118">
        <w:rPr>
          <w:rFonts w:asciiTheme="majorBidi" w:hAnsiTheme="majorBidi" w:cstheme="majorBidi"/>
          <w:sz w:val="24"/>
          <w:szCs w:val="24"/>
        </w:rPr>
        <w:t xml:space="preserve"> </w:t>
      </w:r>
      <w:r w:rsidR="00541455" w:rsidRPr="00541455">
        <w:rPr>
          <w:rFonts w:asciiTheme="majorBidi" w:hAnsiTheme="majorBidi" w:cstheme="majorBidi"/>
          <w:sz w:val="24"/>
          <w:szCs w:val="24"/>
        </w:rPr>
        <w:t>durant le forage.</w:t>
      </w:r>
    </w:p>
    <w:p w14:paraId="58E52763" w14:textId="77777777" w:rsidR="00541455" w:rsidRPr="00C00021" w:rsidRDefault="00C00021" w:rsidP="00A463D4">
      <w:pPr>
        <w:spacing w:after="120"/>
        <w:ind w:firstLine="0"/>
        <w:rPr>
          <w:rFonts w:asciiTheme="majorBidi" w:hAnsiTheme="majorBidi" w:cstheme="majorBidi"/>
          <w:b/>
          <w:bCs/>
          <w:sz w:val="24"/>
          <w:szCs w:val="24"/>
        </w:rPr>
      </w:pPr>
      <w:r>
        <w:rPr>
          <w:rFonts w:asciiTheme="majorBidi" w:hAnsiTheme="majorBidi" w:cstheme="majorBidi"/>
          <w:b/>
          <w:bCs/>
          <w:sz w:val="24"/>
          <w:szCs w:val="24"/>
        </w:rPr>
        <w:t xml:space="preserve">2. </w:t>
      </w:r>
      <w:r w:rsidR="002D5F00">
        <w:rPr>
          <w:rFonts w:asciiTheme="majorBidi" w:hAnsiTheme="majorBidi" w:cstheme="majorBidi"/>
          <w:b/>
          <w:bCs/>
          <w:sz w:val="24"/>
          <w:szCs w:val="24"/>
        </w:rPr>
        <w:t xml:space="preserve">Résultats et </w:t>
      </w:r>
      <w:r w:rsidR="00A463D4">
        <w:rPr>
          <w:rFonts w:asciiTheme="majorBidi" w:hAnsiTheme="majorBidi" w:cstheme="majorBidi"/>
          <w:b/>
          <w:bCs/>
          <w:sz w:val="24"/>
          <w:szCs w:val="24"/>
        </w:rPr>
        <w:t>d</w:t>
      </w:r>
      <w:r w:rsidR="002D5F00">
        <w:rPr>
          <w:rFonts w:asciiTheme="majorBidi" w:hAnsiTheme="majorBidi" w:cstheme="majorBidi"/>
          <w:b/>
          <w:bCs/>
          <w:sz w:val="24"/>
          <w:szCs w:val="24"/>
        </w:rPr>
        <w:t>iscussion</w:t>
      </w:r>
    </w:p>
    <w:p w14:paraId="6A24DD0D" w14:textId="77777777" w:rsidR="0001293A" w:rsidRDefault="00541455" w:rsidP="0001293A">
      <w:pPr>
        <w:ind w:firstLine="426"/>
        <w:rPr>
          <w:rFonts w:asciiTheme="majorBidi" w:hAnsiTheme="majorBidi" w:cstheme="majorBidi"/>
          <w:sz w:val="24"/>
          <w:szCs w:val="24"/>
        </w:rPr>
      </w:pPr>
      <w:r w:rsidRPr="00541455">
        <w:rPr>
          <w:rFonts w:asciiTheme="majorBidi" w:hAnsiTheme="majorBidi" w:cstheme="majorBidi"/>
          <w:sz w:val="24"/>
          <w:szCs w:val="24"/>
        </w:rPr>
        <w:t>Quatre roches pétrolières provenant de quatre puits différents,</w:t>
      </w:r>
      <w:r w:rsidR="00C01118">
        <w:rPr>
          <w:rFonts w:asciiTheme="majorBidi" w:hAnsiTheme="majorBidi" w:cstheme="majorBidi"/>
          <w:sz w:val="24"/>
          <w:szCs w:val="24"/>
        </w:rPr>
        <w:t xml:space="preserve"> situés dans la région de Hassi-</w:t>
      </w:r>
      <w:r w:rsidRPr="00541455">
        <w:rPr>
          <w:rFonts w:asciiTheme="majorBidi" w:hAnsiTheme="majorBidi" w:cstheme="majorBidi"/>
          <w:sz w:val="24"/>
          <w:szCs w:val="24"/>
        </w:rPr>
        <w:t xml:space="preserve">Messaoud, ont été ciblées pour réaliser notre étude. Les roches seront notées : </w:t>
      </w:r>
      <w:r w:rsidR="00C01118">
        <w:rPr>
          <w:rFonts w:asciiTheme="majorBidi" w:hAnsiTheme="majorBidi" w:cstheme="majorBidi"/>
          <w:sz w:val="24"/>
          <w:szCs w:val="24"/>
        </w:rPr>
        <w:t>OKJ21, OKN46, OKN54, et OMO62.</w:t>
      </w:r>
    </w:p>
    <w:p w14:paraId="23411EA1" w14:textId="77777777" w:rsidR="00541455" w:rsidRPr="007417D2" w:rsidRDefault="00541455" w:rsidP="008B7D07">
      <w:pPr>
        <w:spacing w:after="240"/>
        <w:rPr>
          <w:rFonts w:asciiTheme="majorBidi" w:hAnsiTheme="majorBidi" w:cstheme="majorBidi"/>
          <w:sz w:val="24"/>
          <w:szCs w:val="24"/>
        </w:rPr>
      </w:pPr>
      <w:r w:rsidRPr="007417D2">
        <w:rPr>
          <w:rFonts w:asciiTheme="majorBidi" w:hAnsiTheme="majorBidi" w:cstheme="majorBidi"/>
          <w:sz w:val="24"/>
          <w:szCs w:val="24"/>
        </w:rPr>
        <w:t xml:space="preserve">Pour chacune des roches, la fraction </w:t>
      </w:r>
      <w:r w:rsidR="008A2F5C" w:rsidRPr="007417D2">
        <w:rPr>
          <w:rFonts w:asciiTheme="majorBidi" w:hAnsiTheme="majorBidi" w:cstheme="majorBidi"/>
          <w:sz w:val="24"/>
          <w:szCs w:val="24"/>
        </w:rPr>
        <w:t xml:space="preserve">granulométrique </w:t>
      </w:r>
      <w:r w:rsidRPr="007417D2">
        <w:rPr>
          <w:rFonts w:asciiTheme="majorBidi" w:hAnsiTheme="majorBidi" w:cstheme="majorBidi"/>
          <w:sz w:val="24"/>
          <w:szCs w:val="24"/>
        </w:rPr>
        <w:t>inférieure</w:t>
      </w:r>
      <w:r w:rsidR="00C01118" w:rsidRPr="007417D2">
        <w:rPr>
          <w:rFonts w:asciiTheme="majorBidi" w:hAnsiTheme="majorBidi" w:cstheme="majorBidi"/>
          <w:sz w:val="24"/>
          <w:szCs w:val="24"/>
        </w:rPr>
        <w:t xml:space="preserve"> </w:t>
      </w:r>
      <w:r w:rsidRPr="007417D2">
        <w:rPr>
          <w:rFonts w:asciiTheme="majorBidi" w:hAnsiTheme="majorBidi" w:cstheme="majorBidi"/>
          <w:sz w:val="24"/>
          <w:szCs w:val="24"/>
        </w:rPr>
        <w:t>à 100 µm, obtenue après tamisage, a été prise comme référence dans notre étude.</w:t>
      </w:r>
      <w:r w:rsidR="00C01118" w:rsidRPr="007417D2">
        <w:rPr>
          <w:rFonts w:asciiTheme="majorBidi" w:hAnsiTheme="majorBidi" w:cstheme="majorBidi"/>
          <w:sz w:val="24"/>
          <w:szCs w:val="24"/>
        </w:rPr>
        <w:t xml:space="preserve"> </w:t>
      </w:r>
      <w:r w:rsidRPr="007417D2">
        <w:rPr>
          <w:rFonts w:asciiTheme="majorBidi" w:hAnsiTheme="majorBidi" w:cstheme="majorBidi"/>
          <w:sz w:val="24"/>
          <w:szCs w:val="24"/>
        </w:rPr>
        <w:t xml:space="preserve">Cette étude a </w:t>
      </w:r>
      <w:r w:rsidR="00C01118" w:rsidRPr="007417D2">
        <w:rPr>
          <w:rFonts w:asciiTheme="majorBidi" w:hAnsiTheme="majorBidi" w:cstheme="majorBidi"/>
          <w:sz w:val="24"/>
          <w:szCs w:val="24"/>
        </w:rPr>
        <w:t xml:space="preserve">été subdivisée en </w:t>
      </w:r>
      <w:r w:rsidR="00C0503B" w:rsidRPr="007417D2">
        <w:rPr>
          <w:rFonts w:asciiTheme="majorBidi" w:hAnsiTheme="majorBidi" w:cstheme="majorBidi"/>
          <w:sz w:val="24"/>
          <w:szCs w:val="24"/>
        </w:rPr>
        <w:t>deux</w:t>
      </w:r>
      <w:r w:rsidR="00C01118" w:rsidRPr="007417D2">
        <w:rPr>
          <w:rFonts w:asciiTheme="majorBidi" w:hAnsiTheme="majorBidi" w:cstheme="majorBidi"/>
          <w:sz w:val="24"/>
          <w:szCs w:val="24"/>
        </w:rPr>
        <w:t xml:space="preserve"> parties.</w:t>
      </w:r>
    </w:p>
    <w:p w14:paraId="1440D757" w14:textId="77777777" w:rsidR="00561251" w:rsidRPr="00561251" w:rsidRDefault="00CA3945" w:rsidP="00561251">
      <w:pPr>
        <w:tabs>
          <w:tab w:val="left" w:pos="851"/>
        </w:tabs>
        <w:spacing w:before="240" w:after="120"/>
        <w:rPr>
          <w:rFonts w:asciiTheme="majorBidi" w:hAnsiTheme="majorBidi" w:cstheme="majorBidi"/>
          <w:b/>
          <w:bCs/>
          <w:sz w:val="24"/>
          <w:szCs w:val="24"/>
        </w:rPr>
      </w:pPr>
      <w:r w:rsidRPr="00561251">
        <w:rPr>
          <w:rFonts w:asciiTheme="majorBidi" w:hAnsiTheme="majorBidi" w:cstheme="majorBidi"/>
          <w:b/>
          <w:bCs/>
          <w:sz w:val="24"/>
          <w:szCs w:val="24"/>
        </w:rPr>
        <w:t>2.1</w:t>
      </w:r>
      <w:r w:rsidR="00541455" w:rsidRPr="00561251">
        <w:rPr>
          <w:rFonts w:asciiTheme="majorBidi" w:hAnsiTheme="majorBidi" w:cstheme="majorBidi"/>
          <w:b/>
          <w:bCs/>
          <w:sz w:val="24"/>
          <w:szCs w:val="24"/>
        </w:rPr>
        <w:t xml:space="preserve"> </w:t>
      </w:r>
      <w:r w:rsidR="00561251" w:rsidRPr="00561251">
        <w:rPr>
          <w:rFonts w:asciiTheme="majorBidi" w:hAnsiTheme="majorBidi" w:cstheme="majorBidi"/>
          <w:b/>
          <w:bCs/>
          <w:sz w:val="24"/>
          <w:szCs w:val="24"/>
        </w:rPr>
        <w:t xml:space="preserve">Caractéristiques physico-chimiques des roches de réservoirs </w:t>
      </w:r>
    </w:p>
    <w:p w14:paraId="1691D7B6" w14:textId="77777777" w:rsidR="00CA3945" w:rsidRDefault="00541455" w:rsidP="00561251">
      <w:pPr>
        <w:tabs>
          <w:tab w:val="left" w:pos="851"/>
        </w:tabs>
        <w:spacing w:after="120"/>
        <w:rPr>
          <w:rFonts w:asciiTheme="majorBidi" w:hAnsiTheme="majorBidi" w:cstheme="majorBidi"/>
          <w:sz w:val="24"/>
          <w:szCs w:val="24"/>
        </w:rPr>
      </w:pPr>
      <w:r w:rsidRPr="00541455">
        <w:rPr>
          <w:rFonts w:asciiTheme="majorBidi" w:hAnsiTheme="majorBidi" w:cstheme="majorBidi"/>
          <w:sz w:val="24"/>
          <w:szCs w:val="24"/>
        </w:rPr>
        <w:t>Dans la première partie, nous exposerons les principales caractéristiques physico-chimiques des roches de réservoirs étudiées. Des analyses granulométriques, minéralogiques, morphologiques, texturales et structurales ont été réalisées moyennant différentes techniques analytiques, notamment, la granulométrie à diffraction Laser, la diffraction des rayons X (DRX), la fluorescence des rayons X (XRF), la microscopie électronique à balayage, la manométrie d'adsorption du krypton pour la mesure de surface spécifique, et l’</w:t>
      </w:r>
      <w:r w:rsidR="00F8671D">
        <w:rPr>
          <w:rFonts w:asciiTheme="majorBidi" w:hAnsiTheme="majorBidi" w:cstheme="majorBidi"/>
          <w:sz w:val="24"/>
          <w:szCs w:val="24"/>
        </w:rPr>
        <w:t>i</w:t>
      </w:r>
      <w:r w:rsidR="00F8671D" w:rsidRPr="00541455">
        <w:rPr>
          <w:rFonts w:asciiTheme="majorBidi" w:hAnsiTheme="majorBidi" w:cstheme="majorBidi"/>
          <w:sz w:val="24"/>
          <w:szCs w:val="24"/>
        </w:rPr>
        <w:t>nfra</w:t>
      </w:r>
      <w:r w:rsidR="00F8671D">
        <w:rPr>
          <w:rFonts w:asciiTheme="majorBidi" w:hAnsiTheme="majorBidi" w:cstheme="majorBidi"/>
          <w:sz w:val="24"/>
          <w:szCs w:val="24"/>
        </w:rPr>
        <w:t>ro</w:t>
      </w:r>
      <w:r w:rsidR="00F8671D" w:rsidRPr="00541455">
        <w:rPr>
          <w:rFonts w:asciiTheme="majorBidi" w:hAnsiTheme="majorBidi" w:cstheme="majorBidi"/>
          <w:sz w:val="24"/>
          <w:szCs w:val="24"/>
        </w:rPr>
        <w:t>uge</w:t>
      </w:r>
      <w:r w:rsidRPr="00541455">
        <w:rPr>
          <w:rFonts w:asciiTheme="majorBidi" w:hAnsiTheme="majorBidi" w:cstheme="majorBidi"/>
          <w:sz w:val="24"/>
          <w:szCs w:val="24"/>
        </w:rPr>
        <w:t xml:space="preserve"> à </w:t>
      </w:r>
      <w:r w:rsidR="00493863">
        <w:rPr>
          <w:rFonts w:asciiTheme="majorBidi" w:hAnsiTheme="majorBidi" w:cstheme="majorBidi"/>
          <w:sz w:val="24"/>
          <w:szCs w:val="24"/>
        </w:rPr>
        <w:t>t</w:t>
      </w:r>
      <w:r w:rsidRPr="00541455">
        <w:rPr>
          <w:rFonts w:asciiTheme="majorBidi" w:hAnsiTheme="majorBidi" w:cstheme="majorBidi"/>
          <w:sz w:val="24"/>
          <w:szCs w:val="24"/>
        </w:rPr>
        <w:t>ransformée de Fourier.</w:t>
      </w:r>
    </w:p>
    <w:p w14:paraId="740D0FF2" w14:textId="77777777" w:rsidR="00CA3945" w:rsidRDefault="00541455" w:rsidP="00BA3AF6">
      <w:pPr>
        <w:spacing w:after="120"/>
        <w:rPr>
          <w:rFonts w:asciiTheme="majorBidi" w:hAnsiTheme="majorBidi" w:cstheme="majorBidi"/>
          <w:sz w:val="24"/>
          <w:szCs w:val="24"/>
        </w:rPr>
      </w:pPr>
      <w:r w:rsidRPr="00541455">
        <w:rPr>
          <w:rFonts w:asciiTheme="majorBidi" w:hAnsiTheme="majorBidi" w:cstheme="majorBidi"/>
          <w:sz w:val="24"/>
          <w:szCs w:val="24"/>
        </w:rPr>
        <w:t>Les résultats obtenus par DRX ont montré que la composition minéralogique des quatre roches pétrolières utilisées dans cette étude est principalemen</w:t>
      </w:r>
      <w:r w:rsidR="00C0503B">
        <w:rPr>
          <w:rFonts w:asciiTheme="majorBidi" w:hAnsiTheme="majorBidi" w:cstheme="majorBidi"/>
          <w:sz w:val="24"/>
          <w:szCs w:val="24"/>
        </w:rPr>
        <w:t>t du quartz, allant jusqu’à 97%</w:t>
      </w:r>
      <w:r w:rsidRPr="00541455">
        <w:rPr>
          <w:rFonts w:asciiTheme="majorBidi" w:hAnsiTheme="majorBidi" w:cstheme="majorBidi"/>
          <w:sz w:val="24"/>
          <w:szCs w:val="24"/>
        </w:rPr>
        <w:t>. Des études dans la littérature indiquent que 75 à 80% de la composition des roches pétrolières sont à base de silice</w:t>
      </w:r>
      <w:r w:rsidR="0001293A">
        <w:rPr>
          <w:rFonts w:asciiTheme="majorBidi" w:hAnsiTheme="majorBidi" w:cstheme="majorBidi"/>
          <w:sz w:val="24"/>
          <w:szCs w:val="24"/>
        </w:rPr>
        <w:t xml:space="preserve"> </w:t>
      </w:r>
      <w:r w:rsidR="005A105E" w:rsidRPr="00541455">
        <w:rPr>
          <w:rFonts w:asciiTheme="majorBidi" w:hAnsiTheme="majorBidi" w:cstheme="majorBidi"/>
          <w:sz w:val="24"/>
          <w:szCs w:val="24"/>
        </w:rPr>
        <w:fldChar w:fldCharType="begin"/>
      </w:r>
      <w:r w:rsidRPr="00541455">
        <w:rPr>
          <w:rFonts w:asciiTheme="majorBidi" w:hAnsiTheme="majorBidi" w:cstheme="majorBidi"/>
          <w:sz w:val="24"/>
          <w:szCs w:val="24"/>
        </w:rPr>
        <w:instrText xml:space="preserve"> ADDIN EN.CITE &lt;EndNote&gt;&lt;Cite&gt;&lt;Author&gt;Khilar&lt;/Author&gt;&lt;Year&gt;1983&lt;/Year&gt;&lt;RecNum&gt;13&lt;/RecNum&gt;&lt;DisplayText&gt;[10, 11]&lt;/DisplayText&gt;&lt;record&gt;&lt;rec-number&gt;13&lt;/rec-number&gt;&lt;foreign-keys&gt;&lt;key app="EN" db-id="52d5xs5rasaa9he9d0qxar9p02xre9afpw59" timestamp="1424676838"&gt;13&lt;/key&gt;&lt;/foreign-keys&gt;&lt;ref-type name="Book"&gt;6&lt;/ref-type&gt;&lt;contributors&gt;&lt;authors&gt;&lt;author&gt;Khilar, Kartic Chandra&lt;/author&gt;&lt;/authors&gt;&lt;/contributors&gt;&lt;titles&gt;&lt;title&gt;The water sensitivity of Berea sandstone&lt;/title&gt;&lt;/titles&gt;&lt;dates&gt;&lt;year&gt;1983&lt;/year&gt;&lt;/dates&gt;&lt;publisher&gt;University Microfilms&lt;/publisher&gt;&lt;urls&gt;&lt;/urls&gt;&lt;/record&gt;&lt;/Cite&gt;&lt;Cite&gt;&lt;Author&gt;Mohan&lt;/Author&gt;&lt;Year&gt;1993&lt;/Year&gt;&lt;RecNum&gt;14&lt;/RecNum&gt;&lt;record&gt;&lt;rec-number&gt;14&lt;/rec-number&gt;&lt;foreign-keys&gt;&lt;key app="EN" db-id="52d5xs5rasaa9he9d0qxar9p02xre9afpw59" timestamp="1424678620"&gt;14&lt;/key&gt;&lt;/foreign-keys&gt;&lt;ref-type name="Journal Article"&gt;17&lt;/ref-type&gt;&lt;contributors&gt;&lt;authors&gt;&lt;author&gt;Mohan, K Krishna&lt;/author&gt;&lt;author&gt;Vaidya, Ravimadhav N&lt;/author&gt;&lt;author&gt;Reed, Marion G&lt;/author&gt;&lt;author&gt;Fogler, H Scott&lt;/author&gt;&lt;/authors&gt;&lt;/contributors&gt;&lt;titles&gt;&lt;title&gt;Water sensitivity of sandstones containing swelling and non-swelling clays&lt;/title&gt;&lt;secondary-title&gt;Colloids and surfaces A: Physicochemical and engineering aspects&lt;/secondary-title&gt;&lt;/titles&gt;&lt;periodical&gt;&lt;full-title&gt;Colloids and surfaces A: Physicochemical and engineering aspects&lt;/full-title&gt;&lt;/periodical&gt;&lt;pages&gt;237-254&lt;/pages&gt;&lt;volume&gt;73&lt;/volume&gt;&lt;dates&gt;&lt;year&gt;1993&lt;/year&gt;&lt;/dates&gt;&lt;isbn&gt;0927-7757&lt;/isbn&gt;&lt;urls&gt;&lt;/urls&gt;&lt;/record&gt;&lt;/Cite&gt;&lt;/EndNote&gt;</w:instrText>
      </w:r>
      <w:r w:rsidR="005A105E" w:rsidRPr="00541455">
        <w:rPr>
          <w:rFonts w:asciiTheme="majorBidi" w:hAnsiTheme="majorBidi" w:cstheme="majorBidi"/>
          <w:sz w:val="24"/>
          <w:szCs w:val="24"/>
        </w:rPr>
        <w:fldChar w:fldCharType="separate"/>
      </w:r>
      <w:r w:rsidRPr="00541455">
        <w:rPr>
          <w:rFonts w:asciiTheme="majorBidi" w:hAnsiTheme="majorBidi" w:cstheme="majorBidi"/>
          <w:noProof/>
          <w:sz w:val="24"/>
          <w:szCs w:val="24"/>
        </w:rPr>
        <w:t>[</w:t>
      </w:r>
      <w:hyperlink w:anchor="_ENREF_10" w:tooltip="Khilar, 1983 #13" w:history="1">
        <w:r w:rsidRPr="00541455">
          <w:rPr>
            <w:rFonts w:asciiTheme="majorBidi" w:hAnsiTheme="majorBidi" w:cstheme="majorBidi"/>
            <w:noProof/>
            <w:sz w:val="24"/>
            <w:szCs w:val="24"/>
          </w:rPr>
          <w:t>10</w:t>
        </w:r>
      </w:hyperlink>
      <w:r w:rsidRPr="00541455">
        <w:rPr>
          <w:rFonts w:asciiTheme="majorBidi" w:hAnsiTheme="majorBidi" w:cstheme="majorBidi"/>
          <w:noProof/>
          <w:sz w:val="24"/>
          <w:szCs w:val="24"/>
        </w:rPr>
        <w:t>]</w:t>
      </w:r>
      <w:r w:rsidR="005A105E" w:rsidRPr="00541455">
        <w:rPr>
          <w:rFonts w:asciiTheme="majorBidi" w:hAnsiTheme="majorBidi" w:cstheme="majorBidi"/>
          <w:sz w:val="24"/>
          <w:szCs w:val="24"/>
        </w:rPr>
        <w:fldChar w:fldCharType="end"/>
      </w:r>
      <w:r w:rsidRPr="00541455">
        <w:rPr>
          <w:rFonts w:asciiTheme="majorBidi" w:hAnsiTheme="majorBidi" w:cstheme="majorBidi"/>
          <w:sz w:val="24"/>
          <w:szCs w:val="24"/>
        </w:rPr>
        <w:t>.</w:t>
      </w:r>
    </w:p>
    <w:p w14:paraId="3429A4E9" w14:textId="77777777" w:rsidR="0001473E" w:rsidRDefault="00541455" w:rsidP="0001473E">
      <w:pPr>
        <w:spacing w:after="240"/>
        <w:rPr>
          <w:rFonts w:asciiTheme="majorBidi" w:hAnsiTheme="majorBidi" w:cstheme="majorBidi"/>
          <w:sz w:val="24"/>
          <w:szCs w:val="24"/>
        </w:rPr>
      </w:pPr>
      <w:r w:rsidRPr="00541455">
        <w:rPr>
          <w:rFonts w:asciiTheme="majorBidi" w:hAnsiTheme="majorBidi" w:cstheme="majorBidi"/>
          <w:sz w:val="24"/>
          <w:szCs w:val="24"/>
        </w:rPr>
        <w:lastRenderedPageBreak/>
        <w:t xml:space="preserve">Ces résultats sont en accord avec ceux obtenus par </w:t>
      </w:r>
      <w:r w:rsidR="0001293A">
        <w:rPr>
          <w:rFonts w:asciiTheme="majorBidi" w:hAnsiTheme="majorBidi" w:cstheme="majorBidi"/>
          <w:sz w:val="24"/>
          <w:szCs w:val="24"/>
        </w:rPr>
        <w:t>s</w:t>
      </w:r>
      <w:r w:rsidRPr="00541455">
        <w:rPr>
          <w:rFonts w:asciiTheme="majorBidi" w:hAnsiTheme="majorBidi" w:cstheme="majorBidi"/>
          <w:sz w:val="24"/>
          <w:szCs w:val="24"/>
        </w:rPr>
        <w:t xml:space="preserve">pectrométrie de </w:t>
      </w:r>
      <w:r w:rsidR="0001293A">
        <w:rPr>
          <w:rFonts w:asciiTheme="majorBidi" w:hAnsiTheme="majorBidi" w:cstheme="majorBidi"/>
          <w:sz w:val="24"/>
          <w:szCs w:val="24"/>
        </w:rPr>
        <w:t>f</w:t>
      </w:r>
      <w:r w:rsidRPr="00541455">
        <w:rPr>
          <w:rFonts w:asciiTheme="majorBidi" w:hAnsiTheme="majorBidi" w:cstheme="majorBidi"/>
          <w:sz w:val="24"/>
          <w:szCs w:val="24"/>
        </w:rPr>
        <w:t>luorescence des rayons X, montrant que le silicium est l’élément le plus abondant dans les quatre roches (Tableau 1).</w:t>
      </w:r>
    </w:p>
    <w:p w14:paraId="3CA84AFF" w14:textId="77777777" w:rsidR="00541455" w:rsidRPr="00541455" w:rsidRDefault="00541455" w:rsidP="0001473E">
      <w:pPr>
        <w:spacing w:after="240"/>
        <w:rPr>
          <w:rFonts w:asciiTheme="majorBidi" w:hAnsiTheme="majorBidi" w:cstheme="majorBidi"/>
          <w:sz w:val="24"/>
          <w:szCs w:val="24"/>
        </w:rPr>
      </w:pPr>
      <w:r w:rsidRPr="00541455">
        <w:rPr>
          <w:rFonts w:asciiTheme="majorBidi" w:hAnsiTheme="majorBidi" w:cstheme="majorBidi"/>
          <w:b/>
          <w:bCs/>
          <w:sz w:val="24"/>
          <w:szCs w:val="24"/>
        </w:rPr>
        <w:t>Tableau 1</w:t>
      </w:r>
      <w:r w:rsidR="0001293A">
        <w:rPr>
          <w:rFonts w:asciiTheme="majorBidi" w:hAnsiTheme="majorBidi" w:cstheme="majorBidi"/>
          <w:b/>
          <w:bCs/>
          <w:sz w:val="24"/>
          <w:szCs w:val="24"/>
        </w:rPr>
        <w:t xml:space="preserve"> </w:t>
      </w:r>
      <w:r w:rsidRPr="0001293A">
        <w:rPr>
          <w:rFonts w:asciiTheme="majorBidi" w:hAnsiTheme="majorBidi" w:cstheme="majorBidi"/>
          <w:sz w:val="24"/>
          <w:szCs w:val="24"/>
        </w:rPr>
        <w:t xml:space="preserve">: </w:t>
      </w:r>
      <w:r w:rsidRPr="00541455">
        <w:rPr>
          <w:rFonts w:asciiTheme="majorBidi" w:hAnsiTheme="majorBidi" w:cstheme="majorBidi"/>
          <w:sz w:val="24"/>
          <w:szCs w:val="24"/>
        </w:rPr>
        <w:t>Composition atomique des roches de réservoir.</w:t>
      </w:r>
    </w:p>
    <w:tbl>
      <w:tblPr>
        <w:tblStyle w:val="Grilledutablea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42"/>
        <w:gridCol w:w="1842"/>
        <w:gridCol w:w="1842"/>
        <w:gridCol w:w="1843"/>
        <w:gridCol w:w="1843"/>
      </w:tblGrid>
      <w:tr w:rsidR="00541455" w:rsidRPr="00541455" w14:paraId="26571DEA" w14:textId="77777777" w:rsidTr="008B7D07">
        <w:trPr>
          <w:trHeight w:val="78"/>
          <w:jc w:val="center"/>
        </w:trPr>
        <w:tc>
          <w:tcPr>
            <w:tcW w:w="9212" w:type="dxa"/>
            <w:gridSpan w:val="5"/>
            <w:vAlign w:val="center"/>
          </w:tcPr>
          <w:p w14:paraId="1F51F600" w14:textId="77777777" w:rsidR="008B7D07" w:rsidRPr="00541455" w:rsidRDefault="008A2F5C" w:rsidP="008B7D07">
            <w:pPr>
              <w:tabs>
                <w:tab w:val="left" w:pos="6033"/>
              </w:tabs>
              <w:spacing w:after="240"/>
              <w:jc w:val="center"/>
              <w:rPr>
                <w:rFonts w:asciiTheme="majorBidi" w:hAnsiTheme="majorBidi" w:cstheme="majorBidi"/>
                <w:sz w:val="24"/>
                <w:szCs w:val="24"/>
              </w:rPr>
            </w:pPr>
            <w:r>
              <w:rPr>
                <w:rFonts w:asciiTheme="majorBidi" w:hAnsiTheme="majorBidi" w:cstheme="majorBidi"/>
                <w:sz w:val="24"/>
                <w:szCs w:val="24"/>
              </w:rPr>
              <w:t xml:space="preserve">Composition chimique </w:t>
            </w:r>
            <w:r w:rsidR="00541455" w:rsidRPr="00541455">
              <w:rPr>
                <w:rFonts w:asciiTheme="majorBidi" w:hAnsiTheme="majorBidi" w:cstheme="majorBidi"/>
                <w:sz w:val="24"/>
                <w:szCs w:val="24"/>
              </w:rPr>
              <w:t>(%</w:t>
            </w:r>
            <w:r w:rsidR="008B7D07">
              <w:rPr>
                <w:rFonts w:asciiTheme="majorBidi" w:hAnsiTheme="majorBidi" w:cstheme="majorBidi"/>
                <w:sz w:val="24"/>
                <w:szCs w:val="24"/>
              </w:rPr>
              <w:t>)</w:t>
            </w:r>
          </w:p>
        </w:tc>
      </w:tr>
      <w:tr w:rsidR="00541455" w:rsidRPr="00541455" w14:paraId="47A9C701" w14:textId="77777777" w:rsidTr="008A2F5C">
        <w:trPr>
          <w:jc w:val="center"/>
        </w:trPr>
        <w:tc>
          <w:tcPr>
            <w:tcW w:w="1842" w:type="dxa"/>
            <w:vAlign w:val="center"/>
          </w:tcPr>
          <w:p w14:paraId="77237185"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 xml:space="preserve">Elément </w:t>
            </w:r>
          </w:p>
        </w:tc>
        <w:tc>
          <w:tcPr>
            <w:tcW w:w="1842" w:type="dxa"/>
            <w:vAlign w:val="center"/>
          </w:tcPr>
          <w:p w14:paraId="25C70184"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OMO62</w:t>
            </w:r>
          </w:p>
        </w:tc>
        <w:tc>
          <w:tcPr>
            <w:tcW w:w="1842" w:type="dxa"/>
            <w:vAlign w:val="center"/>
          </w:tcPr>
          <w:p w14:paraId="5E91E4B7"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OKJ21</w:t>
            </w:r>
          </w:p>
        </w:tc>
        <w:tc>
          <w:tcPr>
            <w:tcW w:w="1843" w:type="dxa"/>
            <w:vAlign w:val="center"/>
          </w:tcPr>
          <w:p w14:paraId="1E00306D"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OKN46</w:t>
            </w:r>
          </w:p>
        </w:tc>
        <w:tc>
          <w:tcPr>
            <w:tcW w:w="1843" w:type="dxa"/>
            <w:vAlign w:val="center"/>
          </w:tcPr>
          <w:p w14:paraId="084E8750"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OKN54</w:t>
            </w:r>
          </w:p>
        </w:tc>
      </w:tr>
      <w:tr w:rsidR="00541455" w:rsidRPr="00541455" w14:paraId="7825BA3E" w14:textId="77777777" w:rsidTr="008A2F5C">
        <w:trPr>
          <w:jc w:val="center"/>
        </w:trPr>
        <w:tc>
          <w:tcPr>
            <w:tcW w:w="1842" w:type="dxa"/>
            <w:vAlign w:val="center"/>
          </w:tcPr>
          <w:p w14:paraId="57443B04"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Si</w:t>
            </w:r>
          </w:p>
        </w:tc>
        <w:tc>
          <w:tcPr>
            <w:tcW w:w="1842" w:type="dxa"/>
            <w:vAlign w:val="center"/>
          </w:tcPr>
          <w:p w14:paraId="6F98F77F"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94,11</w:t>
            </w:r>
          </w:p>
        </w:tc>
        <w:tc>
          <w:tcPr>
            <w:tcW w:w="1842" w:type="dxa"/>
            <w:vAlign w:val="center"/>
          </w:tcPr>
          <w:p w14:paraId="5A5BA451"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91,46</w:t>
            </w:r>
          </w:p>
        </w:tc>
        <w:tc>
          <w:tcPr>
            <w:tcW w:w="1843" w:type="dxa"/>
            <w:vAlign w:val="center"/>
          </w:tcPr>
          <w:p w14:paraId="08BBA7E6"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96,29</w:t>
            </w:r>
          </w:p>
        </w:tc>
        <w:tc>
          <w:tcPr>
            <w:tcW w:w="1843" w:type="dxa"/>
            <w:vAlign w:val="center"/>
          </w:tcPr>
          <w:p w14:paraId="2224C852"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94,27</w:t>
            </w:r>
          </w:p>
        </w:tc>
      </w:tr>
      <w:tr w:rsidR="00541455" w:rsidRPr="00541455" w14:paraId="360F45E0" w14:textId="77777777" w:rsidTr="008A2F5C">
        <w:trPr>
          <w:jc w:val="center"/>
        </w:trPr>
        <w:tc>
          <w:tcPr>
            <w:tcW w:w="1842" w:type="dxa"/>
            <w:vAlign w:val="center"/>
          </w:tcPr>
          <w:p w14:paraId="5A66CF2A"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Al</w:t>
            </w:r>
          </w:p>
        </w:tc>
        <w:tc>
          <w:tcPr>
            <w:tcW w:w="1842" w:type="dxa"/>
            <w:vAlign w:val="center"/>
          </w:tcPr>
          <w:p w14:paraId="352654CD"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2,33</w:t>
            </w:r>
          </w:p>
        </w:tc>
        <w:tc>
          <w:tcPr>
            <w:tcW w:w="1842" w:type="dxa"/>
            <w:vAlign w:val="center"/>
          </w:tcPr>
          <w:p w14:paraId="1A900E72"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2,52</w:t>
            </w:r>
          </w:p>
        </w:tc>
        <w:tc>
          <w:tcPr>
            <w:tcW w:w="1843" w:type="dxa"/>
            <w:vAlign w:val="center"/>
          </w:tcPr>
          <w:p w14:paraId="2386FA51"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0,33</w:t>
            </w:r>
          </w:p>
        </w:tc>
        <w:tc>
          <w:tcPr>
            <w:tcW w:w="1843" w:type="dxa"/>
            <w:vAlign w:val="center"/>
          </w:tcPr>
          <w:p w14:paraId="0C3DB32C"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0,85</w:t>
            </w:r>
          </w:p>
        </w:tc>
      </w:tr>
      <w:tr w:rsidR="00541455" w:rsidRPr="00541455" w14:paraId="3E72D841" w14:textId="77777777" w:rsidTr="008A2F5C">
        <w:trPr>
          <w:jc w:val="center"/>
        </w:trPr>
        <w:tc>
          <w:tcPr>
            <w:tcW w:w="1842" w:type="dxa"/>
            <w:vAlign w:val="center"/>
          </w:tcPr>
          <w:p w14:paraId="02F86045"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K</w:t>
            </w:r>
          </w:p>
        </w:tc>
        <w:tc>
          <w:tcPr>
            <w:tcW w:w="1842" w:type="dxa"/>
            <w:vAlign w:val="center"/>
          </w:tcPr>
          <w:p w14:paraId="0D91EBE5"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w:t>
            </w:r>
          </w:p>
        </w:tc>
        <w:tc>
          <w:tcPr>
            <w:tcW w:w="1842" w:type="dxa"/>
            <w:vAlign w:val="center"/>
          </w:tcPr>
          <w:p w14:paraId="321365D8"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4,17</w:t>
            </w:r>
          </w:p>
        </w:tc>
        <w:tc>
          <w:tcPr>
            <w:tcW w:w="1843" w:type="dxa"/>
            <w:vAlign w:val="center"/>
          </w:tcPr>
          <w:p w14:paraId="2D36DC0C"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0,17</w:t>
            </w:r>
          </w:p>
        </w:tc>
        <w:tc>
          <w:tcPr>
            <w:tcW w:w="1843" w:type="dxa"/>
            <w:vAlign w:val="center"/>
          </w:tcPr>
          <w:p w14:paraId="2CA48443"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0,33</w:t>
            </w:r>
          </w:p>
        </w:tc>
      </w:tr>
      <w:tr w:rsidR="00541455" w:rsidRPr="00541455" w14:paraId="07AA44E5" w14:textId="77777777" w:rsidTr="008A2F5C">
        <w:trPr>
          <w:jc w:val="center"/>
        </w:trPr>
        <w:tc>
          <w:tcPr>
            <w:tcW w:w="1842" w:type="dxa"/>
            <w:vAlign w:val="center"/>
          </w:tcPr>
          <w:p w14:paraId="56DF0E41"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Ca</w:t>
            </w:r>
          </w:p>
        </w:tc>
        <w:tc>
          <w:tcPr>
            <w:tcW w:w="1842" w:type="dxa"/>
            <w:vAlign w:val="center"/>
          </w:tcPr>
          <w:p w14:paraId="4632A8E2"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0,77</w:t>
            </w:r>
          </w:p>
        </w:tc>
        <w:tc>
          <w:tcPr>
            <w:tcW w:w="1842" w:type="dxa"/>
            <w:vAlign w:val="center"/>
          </w:tcPr>
          <w:p w14:paraId="2085B4B4"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0,75</w:t>
            </w:r>
          </w:p>
        </w:tc>
        <w:tc>
          <w:tcPr>
            <w:tcW w:w="1843" w:type="dxa"/>
            <w:vAlign w:val="center"/>
          </w:tcPr>
          <w:p w14:paraId="4472259F"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0,44</w:t>
            </w:r>
          </w:p>
        </w:tc>
        <w:tc>
          <w:tcPr>
            <w:tcW w:w="1843" w:type="dxa"/>
            <w:vAlign w:val="center"/>
          </w:tcPr>
          <w:p w14:paraId="6A1A227F"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1,14</w:t>
            </w:r>
          </w:p>
        </w:tc>
      </w:tr>
      <w:tr w:rsidR="00541455" w:rsidRPr="00541455" w14:paraId="41FBBFEE" w14:textId="77777777" w:rsidTr="008A2F5C">
        <w:trPr>
          <w:jc w:val="center"/>
        </w:trPr>
        <w:tc>
          <w:tcPr>
            <w:tcW w:w="1842" w:type="dxa"/>
            <w:vAlign w:val="center"/>
          </w:tcPr>
          <w:p w14:paraId="2A21C81B"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Fe</w:t>
            </w:r>
          </w:p>
        </w:tc>
        <w:tc>
          <w:tcPr>
            <w:tcW w:w="1842" w:type="dxa"/>
            <w:vAlign w:val="center"/>
          </w:tcPr>
          <w:p w14:paraId="6D066F26"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0,27</w:t>
            </w:r>
          </w:p>
        </w:tc>
        <w:tc>
          <w:tcPr>
            <w:tcW w:w="1842" w:type="dxa"/>
            <w:vAlign w:val="center"/>
          </w:tcPr>
          <w:p w14:paraId="2AE2FF9D"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0,72</w:t>
            </w:r>
          </w:p>
        </w:tc>
        <w:tc>
          <w:tcPr>
            <w:tcW w:w="1843" w:type="dxa"/>
            <w:vAlign w:val="center"/>
          </w:tcPr>
          <w:p w14:paraId="6174F8C8"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0,3</w:t>
            </w:r>
          </w:p>
        </w:tc>
        <w:tc>
          <w:tcPr>
            <w:tcW w:w="1843" w:type="dxa"/>
            <w:vAlign w:val="center"/>
          </w:tcPr>
          <w:p w14:paraId="5F790D2F"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0,699</w:t>
            </w:r>
          </w:p>
        </w:tc>
      </w:tr>
      <w:tr w:rsidR="00541455" w:rsidRPr="00541455" w14:paraId="5A5EAA6C" w14:textId="77777777" w:rsidTr="008A2F5C">
        <w:trPr>
          <w:jc w:val="center"/>
        </w:trPr>
        <w:tc>
          <w:tcPr>
            <w:tcW w:w="1842" w:type="dxa"/>
            <w:vAlign w:val="center"/>
          </w:tcPr>
          <w:p w14:paraId="71FEF0F7"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Na</w:t>
            </w:r>
          </w:p>
        </w:tc>
        <w:tc>
          <w:tcPr>
            <w:tcW w:w="1842" w:type="dxa"/>
            <w:vAlign w:val="center"/>
          </w:tcPr>
          <w:p w14:paraId="5C6F15F6"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0,26</w:t>
            </w:r>
          </w:p>
        </w:tc>
        <w:tc>
          <w:tcPr>
            <w:tcW w:w="1842" w:type="dxa"/>
            <w:vAlign w:val="center"/>
          </w:tcPr>
          <w:p w14:paraId="2CAA5D4E"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w:t>
            </w:r>
          </w:p>
        </w:tc>
        <w:tc>
          <w:tcPr>
            <w:tcW w:w="1843" w:type="dxa"/>
            <w:vAlign w:val="center"/>
          </w:tcPr>
          <w:p w14:paraId="1ECA3222"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0,2</w:t>
            </w:r>
          </w:p>
        </w:tc>
        <w:tc>
          <w:tcPr>
            <w:tcW w:w="1843" w:type="dxa"/>
            <w:vAlign w:val="center"/>
          </w:tcPr>
          <w:p w14:paraId="4DF2100D" w14:textId="77777777" w:rsidR="00541455" w:rsidRPr="00541455" w:rsidRDefault="00541455" w:rsidP="005E1DAD">
            <w:pPr>
              <w:tabs>
                <w:tab w:val="left" w:pos="6033"/>
              </w:tabs>
              <w:jc w:val="center"/>
              <w:rPr>
                <w:rFonts w:asciiTheme="majorBidi" w:hAnsiTheme="majorBidi" w:cstheme="majorBidi"/>
                <w:sz w:val="24"/>
                <w:szCs w:val="24"/>
              </w:rPr>
            </w:pPr>
            <w:r w:rsidRPr="00541455">
              <w:rPr>
                <w:rFonts w:asciiTheme="majorBidi" w:hAnsiTheme="majorBidi" w:cstheme="majorBidi"/>
                <w:sz w:val="24"/>
                <w:szCs w:val="24"/>
              </w:rPr>
              <w:t>-</w:t>
            </w:r>
          </w:p>
        </w:tc>
      </w:tr>
    </w:tbl>
    <w:p w14:paraId="7CBCDA0E" w14:textId="77777777" w:rsidR="00541455" w:rsidRPr="00541455" w:rsidRDefault="00541455" w:rsidP="00541455">
      <w:pPr>
        <w:spacing w:after="240"/>
        <w:jc w:val="center"/>
        <w:rPr>
          <w:rFonts w:asciiTheme="majorBidi" w:hAnsiTheme="majorBidi" w:cstheme="majorBidi"/>
          <w:sz w:val="24"/>
          <w:szCs w:val="24"/>
        </w:rPr>
      </w:pPr>
    </w:p>
    <w:p w14:paraId="74064FB5" w14:textId="77777777" w:rsidR="00541455" w:rsidRPr="0001293A" w:rsidRDefault="00541455" w:rsidP="00C0503B">
      <w:pPr>
        <w:tabs>
          <w:tab w:val="left" w:pos="709"/>
        </w:tabs>
        <w:spacing w:after="120"/>
        <w:ind w:firstLine="426"/>
        <w:rPr>
          <w:rFonts w:asciiTheme="majorBidi" w:hAnsiTheme="majorBidi" w:cstheme="majorBidi"/>
          <w:strike/>
          <w:color w:val="000000" w:themeColor="text1"/>
          <w:sz w:val="24"/>
          <w:szCs w:val="24"/>
        </w:rPr>
      </w:pPr>
      <w:r w:rsidRPr="00541455">
        <w:rPr>
          <w:rFonts w:asciiTheme="majorBidi" w:hAnsiTheme="majorBidi" w:cstheme="majorBidi"/>
          <w:sz w:val="24"/>
          <w:szCs w:val="24"/>
        </w:rPr>
        <w:t xml:space="preserve">Les micrographies obtenues par MEB (Figure </w:t>
      </w:r>
      <w:r w:rsidR="00C0503B">
        <w:rPr>
          <w:rFonts w:asciiTheme="majorBidi" w:hAnsiTheme="majorBidi" w:cstheme="majorBidi"/>
          <w:sz w:val="24"/>
          <w:szCs w:val="24"/>
        </w:rPr>
        <w:t>1</w:t>
      </w:r>
      <w:r w:rsidRPr="00541455">
        <w:rPr>
          <w:rFonts w:asciiTheme="majorBidi" w:hAnsiTheme="majorBidi" w:cstheme="majorBidi"/>
          <w:sz w:val="24"/>
          <w:szCs w:val="24"/>
        </w:rPr>
        <w:t xml:space="preserve">) montrent que les roches OKJ21, OKN46, OKN54 sont constituées </w:t>
      </w:r>
      <w:r w:rsidRPr="0001293A">
        <w:rPr>
          <w:rFonts w:asciiTheme="majorBidi" w:hAnsiTheme="majorBidi" w:cstheme="majorBidi"/>
          <w:color w:val="000000" w:themeColor="text1"/>
          <w:sz w:val="24"/>
          <w:szCs w:val="24"/>
        </w:rPr>
        <w:t>de</w:t>
      </w:r>
      <w:r w:rsidRPr="0089182E">
        <w:rPr>
          <w:rFonts w:asciiTheme="majorBidi" w:hAnsiTheme="majorBidi" w:cstheme="majorBidi"/>
          <w:sz w:val="24"/>
          <w:szCs w:val="24"/>
        </w:rPr>
        <w:t xml:space="preserve"> </w:t>
      </w:r>
      <w:r w:rsidRPr="00541455">
        <w:rPr>
          <w:rFonts w:asciiTheme="majorBidi" w:hAnsiTheme="majorBidi" w:cstheme="majorBidi"/>
          <w:sz w:val="24"/>
          <w:szCs w:val="24"/>
        </w:rPr>
        <w:t xml:space="preserve">grains lisses de quartz. La roche OMO62 présente une structure lamellaire que l’on ne retrouve pas dans les trois autres. Cette morphologie peut être attribuée à la présence de </w:t>
      </w:r>
      <w:r w:rsidRPr="0001293A">
        <w:rPr>
          <w:rFonts w:asciiTheme="majorBidi" w:hAnsiTheme="majorBidi" w:cstheme="majorBidi"/>
          <w:color w:val="000000" w:themeColor="text1"/>
          <w:sz w:val="24"/>
          <w:szCs w:val="24"/>
        </w:rPr>
        <w:t>fractions argileuses (Kaolinite et Illite) comme nous l’avons constaté par analyse DR</w:t>
      </w:r>
      <w:r w:rsidR="00BA3AF6">
        <w:rPr>
          <w:rFonts w:asciiTheme="majorBidi" w:hAnsiTheme="majorBidi" w:cstheme="majorBidi"/>
          <w:color w:val="000000" w:themeColor="text1"/>
          <w:sz w:val="24"/>
          <w:szCs w:val="24"/>
        </w:rPr>
        <w:t>X</w:t>
      </w:r>
      <w:r w:rsidR="005E1DAD" w:rsidRPr="0001293A">
        <w:rPr>
          <w:rFonts w:asciiTheme="majorBidi" w:hAnsiTheme="majorBidi" w:cstheme="majorBidi"/>
          <w:color w:val="000000" w:themeColor="text1"/>
          <w:sz w:val="24"/>
          <w:szCs w:val="24"/>
        </w:rPr>
        <w:t>.</w:t>
      </w:r>
      <w:r w:rsidRPr="0001293A">
        <w:rPr>
          <w:rFonts w:asciiTheme="majorBidi" w:hAnsiTheme="majorBidi" w:cstheme="majorBidi"/>
          <w:color w:val="000000" w:themeColor="text1"/>
          <w:sz w:val="24"/>
          <w:szCs w:val="24"/>
        </w:rPr>
        <w:t xml:space="preserve"> </w:t>
      </w:r>
    </w:p>
    <w:p w14:paraId="312CC013" w14:textId="77777777" w:rsidR="00541455" w:rsidRPr="00541455" w:rsidRDefault="00541455" w:rsidP="00541455">
      <w:pPr>
        <w:spacing w:after="240"/>
        <w:jc w:val="center"/>
        <w:rPr>
          <w:rFonts w:asciiTheme="majorBidi" w:hAnsiTheme="majorBidi" w:cstheme="majorBidi"/>
          <w:sz w:val="24"/>
          <w:szCs w:val="24"/>
        </w:rPr>
      </w:pPr>
      <w:r w:rsidRPr="00541455">
        <w:rPr>
          <w:rFonts w:asciiTheme="majorBidi" w:hAnsiTheme="majorBidi" w:cstheme="majorBidi"/>
          <w:noProof/>
          <w:sz w:val="24"/>
          <w:szCs w:val="24"/>
        </w:rPr>
        <w:drawing>
          <wp:inline distT="0" distB="0" distL="0" distR="0" wp14:anchorId="5589845D" wp14:editId="17A7C68B">
            <wp:extent cx="5460526" cy="2920621"/>
            <wp:effectExtent l="19050" t="0" r="6824"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62867" cy="2921873"/>
                    </a:xfrm>
                    <a:prstGeom prst="rect">
                      <a:avLst/>
                    </a:prstGeom>
                    <a:noFill/>
                    <a:ln w="9525">
                      <a:noFill/>
                      <a:miter lim="800000"/>
                      <a:headEnd/>
                      <a:tailEnd/>
                    </a:ln>
                  </pic:spPr>
                </pic:pic>
              </a:graphicData>
            </a:graphic>
          </wp:inline>
        </w:drawing>
      </w:r>
    </w:p>
    <w:p w14:paraId="1CD17358" w14:textId="77777777" w:rsidR="00541455" w:rsidRPr="00541455" w:rsidRDefault="00541455" w:rsidP="000108F1">
      <w:pPr>
        <w:spacing w:after="240"/>
        <w:jc w:val="center"/>
        <w:rPr>
          <w:rFonts w:asciiTheme="majorBidi" w:hAnsiTheme="majorBidi" w:cstheme="majorBidi"/>
          <w:sz w:val="24"/>
          <w:szCs w:val="24"/>
        </w:rPr>
      </w:pPr>
      <w:r w:rsidRPr="00541455">
        <w:rPr>
          <w:rFonts w:asciiTheme="majorBidi" w:hAnsiTheme="majorBidi" w:cstheme="majorBidi"/>
          <w:b/>
          <w:bCs/>
          <w:sz w:val="24"/>
          <w:szCs w:val="24"/>
        </w:rPr>
        <w:t xml:space="preserve">Figure </w:t>
      </w:r>
      <w:r w:rsidR="00C0503B">
        <w:rPr>
          <w:rFonts w:asciiTheme="majorBidi" w:hAnsiTheme="majorBidi" w:cstheme="majorBidi"/>
          <w:b/>
          <w:bCs/>
          <w:sz w:val="24"/>
          <w:szCs w:val="24"/>
        </w:rPr>
        <w:t>1</w:t>
      </w:r>
      <w:r w:rsidRPr="00541455">
        <w:rPr>
          <w:rFonts w:asciiTheme="majorBidi" w:hAnsiTheme="majorBidi" w:cstheme="majorBidi"/>
          <w:sz w:val="24"/>
          <w:szCs w:val="24"/>
        </w:rPr>
        <w:t> : Images MEB des roches étudiées</w:t>
      </w:r>
      <w:r w:rsidR="00C01118">
        <w:rPr>
          <w:rFonts w:asciiTheme="majorBidi" w:hAnsiTheme="majorBidi" w:cstheme="majorBidi"/>
          <w:sz w:val="24"/>
          <w:szCs w:val="24"/>
        </w:rPr>
        <w:t>.</w:t>
      </w:r>
    </w:p>
    <w:p w14:paraId="2A42B3AA" w14:textId="77777777" w:rsidR="00561251" w:rsidRDefault="00CA3945" w:rsidP="00561251">
      <w:pPr>
        <w:tabs>
          <w:tab w:val="left" w:pos="851"/>
        </w:tabs>
        <w:spacing w:after="120"/>
        <w:rPr>
          <w:rFonts w:asciiTheme="majorBidi" w:hAnsiTheme="majorBidi" w:cstheme="majorBidi"/>
          <w:sz w:val="24"/>
          <w:szCs w:val="24"/>
        </w:rPr>
      </w:pPr>
      <w:r>
        <w:rPr>
          <w:rFonts w:asciiTheme="majorBidi" w:hAnsiTheme="majorBidi" w:cstheme="majorBidi"/>
          <w:b/>
          <w:bCs/>
          <w:sz w:val="24"/>
          <w:szCs w:val="24"/>
        </w:rPr>
        <w:t xml:space="preserve">2.2 </w:t>
      </w:r>
      <w:r w:rsidR="00561251" w:rsidRPr="00561251">
        <w:rPr>
          <w:rFonts w:asciiTheme="majorBidi" w:hAnsiTheme="majorBidi" w:cstheme="majorBidi"/>
          <w:b/>
          <w:bCs/>
          <w:sz w:val="24"/>
          <w:szCs w:val="24"/>
        </w:rPr>
        <w:t xml:space="preserve">Détermination </w:t>
      </w:r>
      <w:r w:rsidR="00561251">
        <w:rPr>
          <w:rFonts w:asciiTheme="majorBidi" w:hAnsiTheme="majorBidi" w:cstheme="majorBidi"/>
          <w:b/>
          <w:bCs/>
          <w:sz w:val="24"/>
          <w:szCs w:val="24"/>
        </w:rPr>
        <w:t>par CGI d</w:t>
      </w:r>
      <w:r w:rsidR="00561251" w:rsidRPr="00561251">
        <w:rPr>
          <w:rFonts w:asciiTheme="majorBidi" w:hAnsiTheme="majorBidi" w:cstheme="majorBidi"/>
          <w:b/>
          <w:bCs/>
          <w:sz w:val="24"/>
          <w:szCs w:val="24"/>
        </w:rPr>
        <w:t>es paramètres superficiels des roches pétrolières</w:t>
      </w:r>
      <w:r w:rsidR="00561251" w:rsidRPr="00541455">
        <w:rPr>
          <w:rFonts w:asciiTheme="majorBidi" w:hAnsiTheme="majorBidi" w:cstheme="majorBidi"/>
          <w:sz w:val="24"/>
          <w:szCs w:val="24"/>
        </w:rPr>
        <w:t xml:space="preserve"> </w:t>
      </w:r>
    </w:p>
    <w:p w14:paraId="5BF3392D" w14:textId="77777777" w:rsidR="00CA3945" w:rsidRDefault="00541455" w:rsidP="00561251">
      <w:pPr>
        <w:tabs>
          <w:tab w:val="left" w:pos="851"/>
        </w:tabs>
        <w:spacing w:after="120"/>
        <w:rPr>
          <w:rFonts w:asciiTheme="majorBidi" w:hAnsiTheme="majorBidi" w:cstheme="majorBidi"/>
          <w:sz w:val="24"/>
          <w:szCs w:val="24"/>
        </w:rPr>
      </w:pPr>
      <w:r w:rsidRPr="00541455">
        <w:rPr>
          <w:rFonts w:asciiTheme="majorBidi" w:hAnsiTheme="majorBidi" w:cstheme="majorBidi"/>
          <w:sz w:val="24"/>
          <w:szCs w:val="24"/>
        </w:rPr>
        <w:t xml:space="preserve">Dans la </w:t>
      </w:r>
      <w:r w:rsidR="00C01118" w:rsidRPr="00CA3945">
        <w:rPr>
          <w:rFonts w:asciiTheme="majorBidi" w:hAnsiTheme="majorBidi" w:cstheme="majorBidi"/>
          <w:color w:val="000000" w:themeColor="text1"/>
          <w:sz w:val="24"/>
          <w:szCs w:val="24"/>
        </w:rPr>
        <w:t>deuxième</w:t>
      </w:r>
      <w:r w:rsidR="00C01118">
        <w:rPr>
          <w:rFonts w:asciiTheme="majorBidi" w:hAnsiTheme="majorBidi" w:cstheme="majorBidi"/>
          <w:sz w:val="24"/>
          <w:szCs w:val="24"/>
        </w:rPr>
        <w:t xml:space="preserve"> </w:t>
      </w:r>
      <w:r w:rsidRPr="00541455">
        <w:rPr>
          <w:rFonts w:asciiTheme="majorBidi" w:hAnsiTheme="majorBidi" w:cstheme="majorBidi"/>
          <w:sz w:val="24"/>
          <w:szCs w:val="24"/>
        </w:rPr>
        <w:t xml:space="preserve">partie de cette étude, la </w:t>
      </w:r>
      <w:r w:rsidR="00CA3945">
        <w:rPr>
          <w:rFonts w:asciiTheme="majorBidi" w:hAnsiTheme="majorBidi" w:cstheme="majorBidi"/>
          <w:sz w:val="24"/>
          <w:szCs w:val="24"/>
        </w:rPr>
        <w:t>CGI</w:t>
      </w:r>
      <w:r w:rsidR="00C01118">
        <w:rPr>
          <w:rFonts w:asciiTheme="majorBidi" w:hAnsiTheme="majorBidi" w:cstheme="majorBidi"/>
          <w:sz w:val="24"/>
          <w:szCs w:val="24"/>
        </w:rPr>
        <w:t xml:space="preserve"> </w:t>
      </w:r>
      <w:r w:rsidRPr="00541455">
        <w:rPr>
          <w:rFonts w:asciiTheme="majorBidi" w:hAnsiTheme="majorBidi" w:cstheme="majorBidi"/>
          <w:sz w:val="24"/>
          <w:szCs w:val="24"/>
        </w:rPr>
        <w:t>a</w:t>
      </w:r>
      <w:r w:rsidR="00C01118">
        <w:rPr>
          <w:rFonts w:asciiTheme="majorBidi" w:hAnsiTheme="majorBidi" w:cstheme="majorBidi"/>
          <w:sz w:val="24"/>
          <w:szCs w:val="24"/>
        </w:rPr>
        <w:t xml:space="preserve"> </w:t>
      </w:r>
      <w:r w:rsidRPr="00541455">
        <w:rPr>
          <w:rFonts w:asciiTheme="majorBidi" w:hAnsiTheme="majorBidi" w:cstheme="majorBidi"/>
          <w:sz w:val="24"/>
          <w:szCs w:val="24"/>
        </w:rPr>
        <w:t>été mise en œuvre pour déterminer les paramètres superficiels des roches pétrolières étudiées.</w:t>
      </w:r>
    </w:p>
    <w:p w14:paraId="1CE56AF0" w14:textId="77777777" w:rsidR="00CA3945" w:rsidRDefault="00541455" w:rsidP="00BA3AF6">
      <w:pPr>
        <w:spacing w:after="120"/>
        <w:ind w:firstLine="426"/>
        <w:rPr>
          <w:rFonts w:asciiTheme="majorBidi" w:hAnsiTheme="majorBidi" w:cstheme="majorBidi"/>
          <w:sz w:val="24"/>
          <w:szCs w:val="24"/>
        </w:rPr>
      </w:pPr>
      <w:r w:rsidRPr="00541455">
        <w:rPr>
          <w:rFonts w:asciiTheme="majorBidi" w:hAnsiTheme="majorBidi" w:cstheme="majorBidi"/>
          <w:sz w:val="24"/>
          <w:szCs w:val="24"/>
        </w:rPr>
        <w:t>Par injection des sondes vapeurs, la CGI à dilution infinie (CGI-DI)</w:t>
      </w:r>
      <w:r w:rsidR="00C01118">
        <w:rPr>
          <w:rFonts w:asciiTheme="majorBidi" w:hAnsiTheme="majorBidi" w:cstheme="majorBidi"/>
          <w:sz w:val="24"/>
          <w:szCs w:val="24"/>
        </w:rPr>
        <w:t xml:space="preserve"> </w:t>
      </w:r>
      <w:r w:rsidRPr="00541455">
        <w:rPr>
          <w:rFonts w:asciiTheme="majorBidi" w:hAnsiTheme="majorBidi" w:cstheme="majorBidi"/>
          <w:sz w:val="24"/>
          <w:szCs w:val="24"/>
        </w:rPr>
        <w:t>nous a permis d’accéder aux composantes dispersives et spécifiques de l’énergie de surface ainsi qu'à la morphologie super</w:t>
      </w:r>
      <w:r w:rsidR="00BA3AF6">
        <w:rPr>
          <w:rFonts w:asciiTheme="majorBidi" w:hAnsiTheme="majorBidi" w:cstheme="majorBidi"/>
          <w:sz w:val="24"/>
          <w:szCs w:val="24"/>
        </w:rPr>
        <w:t>ficielle des roches pétrolières</w:t>
      </w:r>
      <w:r w:rsidRPr="00541455">
        <w:rPr>
          <w:rFonts w:asciiTheme="majorBidi" w:hAnsiTheme="majorBidi" w:cstheme="majorBidi"/>
          <w:sz w:val="24"/>
          <w:szCs w:val="24"/>
        </w:rPr>
        <w:t>.</w:t>
      </w:r>
    </w:p>
    <w:p w14:paraId="284428C5" w14:textId="77777777" w:rsidR="00BA3AF6" w:rsidRDefault="00541455" w:rsidP="00BA3AF6">
      <w:pPr>
        <w:spacing w:after="120"/>
        <w:rPr>
          <w:rFonts w:asciiTheme="majorBidi" w:hAnsiTheme="majorBidi" w:cstheme="majorBidi"/>
          <w:sz w:val="24"/>
          <w:szCs w:val="24"/>
        </w:rPr>
      </w:pPr>
      <w:r w:rsidRPr="00541455">
        <w:rPr>
          <w:rFonts w:asciiTheme="majorBidi" w:hAnsiTheme="majorBidi" w:cstheme="majorBidi"/>
          <w:sz w:val="24"/>
          <w:szCs w:val="24"/>
        </w:rPr>
        <w:t>Les résultats obtenus montrent que la composante dispersive de l’énergie de surface cro</w:t>
      </w:r>
      <w:r w:rsidR="00CA3945">
        <w:rPr>
          <w:rFonts w:asciiTheme="majorBidi" w:hAnsiTheme="majorBidi" w:cstheme="majorBidi"/>
          <w:sz w:val="24"/>
          <w:szCs w:val="24"/>
        </w:rPr>
        <w:t>î</w:t>
      </w:r>
      <w:r w:rsidRPr="00541455">
        <w:rPr>
          <w:rFonts w:asciiTheme="majorBidi" w:hAnsiTheme="majorBidi" w:cstheme="majorBidi"/>
          <w:sz w:val="24"/>
          <w:szCs w:val="24"/>
        </w:rPr>
        <w:t>t de la roche OKN54 à la roche OKN46</w:t>
      </w:r>
      <w:r w:rsidR="00CA3945">
        <w:rPr>
          <w:rFonts w:asciiTheme="majorBidi" w:hAnsiTheme="majorBidi" w:cstheme="majorBidi"/>
          <w:sz w:val="24"/>
          <w:szCs w:val="24"/>
        </w:rPr>
        <w:t>. C</w:t>
      </w:r>
      <w:r w:rsidRPr="00541455">
        <w:rPr>
          <w:rFonts w:asciiTheme="majorBidi" w:hAnsiTheme="majorBidi" w:cstheme="majorBidi"/>
          <w:sz w:val="24"/>
          <w:szCs w:val="24"/>
        </w:rPr>
        <w:t>ette dernière présent</w:t>
      </w:r>
      <w:r w:rsidR="00CA3945">
        <w:rPr>
          <w:rFonts w:asciiTheme="majorBidi" w:hAnsiTheme="majorBidi" w:cstheme="majorBidi"/>
          <w:sz w:val="24"/>
          <w:szCs w:val="24"/>
        </w:rPr>
        <w:t>e</w:t>
      </w:r>
      <w:r w:rsidR="00C01118">
        <w:rPr>
          <w:rFonts w:asciiTheme="majorBidi" w:hAnsiTheme="majorBidi" w:cstheme="majorBidi"/>
          <w:sz w:val="24"/>
          <w:szCs w:val="24"/>
        </w:rPr>
        <w:t xml:space="preserve"> </w:t>
      </w:r>
      <w:r w:rsidRPr="00541455">
        <w:rPr>
          <w:rFonts w:asciiTheme="majorBidi" w:hAnsiTheme="majorBidi" w:cstheme="majorBidi"/>
          <w:sz w:val="24"/>
          <w:szCs w:val="24"/>
        </w:rPr>
        <w:t xml:space="preserve">la capacité </w:t>
      </w:r>
      <w:r w:rsidR="00CA3945">
        <w:rPr>
          <w:rFonts w:asciiTheme="majorBidi" w:hAnsiTheme="majorBidi" w:cstheme="majorBidi"/>
          <w:sz w:val="24"/>
          <w:szCs w:val="24"/>
        </w:rPr>
        <w:t xml:space="preserve">la plus élevée </w:t>
      </w:r>
      <w:r w:rsidRPr="00541455">
        <w:rPr>
          <w:rFonts w:asciiTheme="majorBidi" w:hAnsiTheme="majorBidi" w:cstheme="majorBidi"/>
          <w:sz w:val="24"/>
          <w:szCs w:val="24"/>
        </w:rPr>
        <w:t>à interagir avec des molécules apolaires type hydrocarbures</w:t>
      </w:r>
      <w:r w:rsidR="00CA3945">
        <w:rPr>
          <w:rFonts w:asciiTheme="majorBidi" w:hAnsiTheme="majorBidi" w:cstheme="majorBidi"/>
          <w:sz w:val="24"/>
          <w:szCs w:val="24"/>
        </w:rPr>
        <w:t>.</w:t>
      </w:r>
      <w:r w:rsidRPr="00541455">
        <w:rPr>
          <w:rFonts w:asciiTheme="majorBidi" w:hAnsiTheme="majorBidi" w:cstheme="majorBidi"/>
          <w:sz w:val="24"/>
          <w:szCs w:val="24"/>
        </w:rPr>
        <w:t xml:space="preserve"> Ceci peut être dû à la présence de défauts de surface </w:t>
      </w:r>
      <w:r w:rsidRPr="00541455">
        <w:rPr>
          <w:rFonts w:asciiTheme="majorBidi" w:hAnsiTheme="majorBidi" w:cstheme="majorBidi"/>
          <w:sz w:val="24"/>
          <w:szCs w:val="24"/>
        </w:rPr>
        <w:lastRenderedPageBreak/>
        <w:t>plus nombreux dans la roche OKN46. La diminution de l’indice de morphologie, lié à la rugosité de surfa</w:t>
      </w:r>
      <w:r w:rsidR="00CA3945">
        <w:rPr>
          <w:rFonts w:asciiTheme="majorBidi" w:hAnsiTheme="majorBidi" w:cstheme="majorBidi"/>
          <w:sz w:val="24"/>
          <w:szCs w:val="24"/>
        </w:rPr>
        <w:t>ce et obtenu par l’injection d’</w:t>
      </w:r>
      <w:r w:rsidRPr="00541455">
        <w:rPr>
          <w:rFonts w:asciiTheme="majorBidi" w:hAnsiTheme="majorBidi" w:cstheme="majorBidi"/>
          <w:sz w:val="24"/>
          <w:szCs w:val="24"/>
        </w:rPr>
        <w:t>alcanes cycliques et ramifiés, d</w:t>
      </w:r>
      <w:r w:rsidR="00CA3945">
        <w:rPr>
          <w:rFonts w:asciiTheme="majorBidi" w:hAnsiTheme="majorBidi" w:cstheme="majorBidi"/>
          <w:sz w:val="24"/>
          <w:szCs w:val="24"/>
        </w:rPr>
        <w:t xml:space="preserve">ans la </w:t>
      </w:r>
      <w:r w:rsidRPr="00541455">
        <w:rPr>
          <w:rFonts w:asciiTheme="majorBidi" w:hAnsiTheme="majorBidi" w:cstheme="majorBidi"/>
          <w:sz w:val="24"/>
          <w:szCs w:val="24"/>
        </w:rPr>
        <w:t>roche OKN54 à la roche OKN46</w:t>
      </w:r>
      <w:r w:rsidR="00CA3945">
        <w:rPr>
          <w:rFonts w:asciiTheme="majorBidi" w:hAnsiTheme="majorBidi" w:cstheme="majorBidi"/>
          <w:sz w:val="24"/>
          <w:szCs w:val="24"/>
        </w:rPr>
        <w:t>,</w:t>
      </w:r>
      <w:r w:rsidRPr="00541455">
        <w:rPr>
          <w:rFonts w:asciiTheme="majorBidi" w:hAnsiTheme="majorBidi" w:cstheme="majorBidi"/>
          <w:sz w:val="24"/>
          <w:szCs w:val="24"/>
        </w:rPr>
        <w:t xml:space="preserve"> confirme l'évolution de la composante dispersive de l’énergie de surface. Autrement dit, la roche OKN46 présente la surface la plus rugueuse parmi les quatre roches.</w:t>
      </w:r>
    </w:p>
    <w:p w14:paraId="59DCCE27" w14:textId="77777777" w:rsidR="00BA3AF6" w:rsidRDefault="00541455" w:rsidP="00BA3AF6">
      <w:pPr>
        <w:spacing w:after="120"/>
        <w:rPr>
          <w:rFonts w:asciiTheme="majorBidi" w:hAnsiTheme="majorBidi" w:cstheme="majorBidi"/>
          <w:sz w:val="24"/>
          <w:szCs w:val="24"/>
        </w:rPr>
      </w:pPr>
      <w:r w:rsidRPr="00541455">
        <w:rPr>
          <w:rFonts w:asciiTheme="majorBidi" w:hAnsiTheme="majorBidi" w:cstheme="majorBidi"/>
          <w:sz w:val="24"/>
          <w:szCs w:val="24"/>
        </w:rPr>
        <w:t>Le caractère acido-basique des roches pétrolières a été déterminé par le calcul des constantes d’acidité et d</w:t>
      </w:r>
      <w:r w:rsidR="00BA3AF6">
        <w:rPr>
          <w:rFonts w:asciiTheme="majorBidi" w:hAnsiTheme="majorBidi" w:cstheme="majorBidi"/>
          <w:sz w:val="24"/>
          <w:szCs w:val="24"/>
        </w:rPr>
        <w:t>e basicité</w:t>
      </w:r>
      <w:r w:rsidRPr="00541455">
        <w:rPr>
          <w:rFonts w:asciiTheme="majorBidi" w:hAnsiTheme="majorBidi" w:cstheme="majorBidi"/>
          <w:sz w:val="24"/>
          <w:szCs w:val="24"/>
        </w:rPr>
        <w:t>. Les résultats obtenus nous ont permis de conclure que le caractère de la surface des roches est acide</w:t>
      </w:r>
      <w:r w:rsidR="00CA3945">
        <w:rPr>
          <w:rFonts w:asciiTheme="majorBidi" w:hAnsiTheme="majorBidi" w:cstheme="majorBidi"/>
          <w:sz w:val="24"/>
          <w:szCs w:val="24"/>
        </w:rPr>
        <w:t>.</w:t>
      </w:r>
      <w:r w:rsidRPr="00541455">
        <w:rPr>
          <w:rFonts w:asciiTheme="majorBidi" w:hAnsiTheme="majorBidi" w:cstheme="majorBidi"/>
          <w:sz w:val="24"/>
          <w:szCs w:val="24"/>
        </w:rPr>
        <w:t xml:space="preserve"> </w:t>
      </w:r>
      <w:r w:rsidR="00CA3945">
        <w:rPr>
          <w:rFonts w:asciiTheme="majorBidi" w:hAnsiTheme="majorBidi" w:cstheme="majorBidi"/>
          <w:sz w:val="24"/>
          <w:szCs w:val="24"/>
        </w:rPr>
        <w:t>C</w:t>
      </w:r>
      <w:r w:rsidRPr="00541455">
        <w:rPr>
          <w:rFonts w:asciiTheme="majorBidi" w:hAnsiTheme="majorBidi" w:cstheme="majorBidi"/>
          <w:sz w:val="24"/>
          <w:szCs w:val="24"/>
        </w:rPr>
        <w:t>eci pourrait être</w:t>
      </w:r>
      <w:r w:rsidR="00C01118">
        <w:rPr>
          <w:rFonts w:asciiTheme="majorBidi" w:hAnsiTheme="majorBidi" w:cstheme="majorBidi"/>
          <w:sz w:val="24"/>
          <w:szCs w:val="24"/>
        </w:rPr>
        <w:t xml:space="preserve"> </w:t>
      </w:r>
      <w:r w:rsidRPr="00541455">
        <w:rPr>
          <w:rFonts w:asciiTheme="majorBidi" w:hAnsiTheme="majorBidi" w:cstheme="majorBidi"/>
          <w:sz w:val="24"/>
          <w:szCs w:val="24"/>
        </w:rPr>
        <w:t>dû</w:t>
      </w:r>
      <w:r w:rsidR="00C01118">
        <w:rPr>
          <w:rFonts w:asciiTheme="majorBidi" w:hAnsiTheme="majorBidi" w:cstheme="majorBidi"/>
          <w:sz w:val="24"/>
          <w:szCs w:val="24"/>
        </w:rPr>
        <w:t xml:space="preserve"> </w:t>
      </w:r>
      <w:r w:rsidRPr="00541455">
        <w:rPr>
          <w:rFonts w:asciiTheme="majorBidi" w:hAnsiTheme="majorBidi" w:cstheme="majorBidi"/>
          <w:sz w:val="24"/>
          <w:szCs w:val="24"/>
        </w:rPr>
        <w:t>à la densité des groupements silanols</w:t>
      </w:r>
      <w:r w:rsidR="00C01118">
        <w:rPr>
          <w:rFonts w:asciiTheme="majorBidi" w:hAnsiTheme="majorBidi" w:cstheme="majorBidi"/>
          <w:sz w:val="24"/>
          <w:szCs w:val="24"/>
        </w:rPr>
        <w:t xml:space="preserve"> </w:t>
      </w:r>
      <w:r w:rsidRPr="00541455">
        <w:rPr>
          <w:rFonts w:asciiTheme="majorBidi" w:hAnsiTheme="majorBidi" w:cstheme="majorBidi"/>
          <w:sz w:val="24"/>
          <w:szCs w:val="24"/>
        </w:rPr>
        <w:t>à la surface des roches.</w:t>
      </w:r>
    </w:p>
    <w:p w14:paraId="06DD9E0A" w14:textId="77777777" w:rsidR="00C01118" w:rsidRDefault="00541455" w:rsidP="00BA3AF6">
      <w:pPr>
        <w:spacing w:after="120"/>
        <w:rPr>
          <w:rFonts w:asciiTheme="majorBidi" w:hAnsiTheme="majorBidi" w:cstheme="majorBidi"/>
          <w:sz w:val="24"/>
          <w:szCs w:val="24"/>
        </w:rPr>
      </w:pPr>
      <w:r w:rsidRPr="00541455">
        <w:rPr>
          <w:rFonts w:asciiTheme="majorBidi" w:hAnsiTheme="majorBidi" w:cstheme="majorBidi"/>
          <w:sz w:val="24"/>
          <w:szCs w:val="24"/>
        </w:rPr>
        <w:t>Toutefois, du fait de la faible concentration des molécules sondes injectées en CGI-DI, seuls</w:t>
      </w:r>
      <w:r w:rsidR="00C01118">
        <w:rPr>
          <w:rFonts w:asciiTheme="majorBidi" w:hAnsiTheme="majorBidi" w:cstheme="majorBidi"/>
          <w:sz w:val="24"/>
          <w:szCs w:val="24"/>
        </w:rPr>
        <w:t xml:space="preserve"> </w:t>
      </w:r>
      <w:r w:rsidRPr="00541455">
        <w:rPr>
          <w:rFonts w:asciiTheme="majorBidi" w:hAnsiTheme="majorBidi" w:cstheme="majorBidi"/>
          <w:sz w:val="24"/>
          <w:szCs w:val="24"/>
        </w:rPr>
        <w:t>les sites d’adsorption les plus énergétiques interviennent dans la rétention de la sonde et</w:t>
      </w:r>
      <w:r w:rsidR="00C01118">
        <w:rPr>
          <w:rFonts w:asciiTheme="majorBidi" w:hAnsiTheme="majorBidi" w:cstheme="majorBidi"/>
          <w:sz w:val="24"/>
          <w:szCs w:val="24"/>
        </w:rPr>
        <w:t xml:space="preserve"> </w:t>
      </w:r>
      <w:r w:rsidRPr="00541455">
        <w:rPr>
          <w:rFonts w:asciiTheme="majorBidi" w:hAnsiTheme="majorBidi" w:cstheme="majorBidi"/>
          <w:sz w:val="24"/>
          <w:szCs w:val="24"/>
        </w:rPr>
        <w:t>contribuent à surestimer les valeurs de l’énergie de surface.</w:t>
      </w:r>
    </w:p>
    <w:p w14:paraId="7F04A060" w14:textId="77777777" w:rsidR="00C01118" w:rsidRDefault="00CA3945" w:rsidP="00BA3AF6">
      <w:pPr>
        <w:autoSpaceDE w:val="0"/>
        <w:autoSpaceDN w:val="0"/>
        <w:adjustRightInd w:val="0"/>
        <w:spacing w:after="120"/>
        <w:rPr>
          <w:rFonts w:asciiTheme="majorBidi" w:hAnsiTheme="majorBidi" w:cstheme="majorBidi"/>
          <w:sz w:val="24"/>
          <w:szCs w:val="24"/>
        </w:rPr>
      </w:pPr>
      <w:r>
        <w:rPr>
          <w:rFonts w:asciiTheme="majorBidi" w:hAnsiTheme="majorBidi" w:cstheme="majorBidi"/>
          <w:sz w:val="24"/>
          <w:szCs w:val="24"/>
        </w:rPr>
        <w:t xml:space="preserve">La CGI-CF permet de pallier </w:t>
      </w:r>
      <w:r w:rsidR="00541455" w:rsidRPr="00541455">
        <w:rPr>
          <w:rFonts w:asciiTheme="majorBidi" w:hAnsiTheme="majorBidi" w:cstheme="majorBidi"/>
          <w:sz w:val="24"/>
          <w:szCs w:val="24"/>
        </w:rPr>
        <w:t>cette limite, grâce à l’injection de sondes en quantité suffisante</w:t>
      </w:r>
      <w:r w:rsidR="00C01118">
        <w:rPr>
          <w:rFonts w:asciiTheme="majorBidi" w:hAnsiTheme="majorBidi" w:cstheme="majorBidi"/>
          <w:sz w:val="24"/>
          <w:szCs w:val="24"/>
        </w:rPr>
        <w:t xml:space="preserve"> </w:t>
      </w:r>
      <w:r w:rsidR="00541455" w:rsidRPr="00541455">
        <w:rPr>
          <w:rFonts w:asciiTheme="majorBidi" w:hAnsiTheme="majorBidi" w:cstheme="majorBidi"/>
          <w:sz w:val="24"/>
          <w:szCs w:val="24"/>
        </w:rPr>
        <w:t>pour recouvrir la surface d’une couche monomoléculaire.</w:t>
      </w:r>
    </w:p>
    <w:p w14:paraId="6F896C4C" w14:textId="77777777" w:rsidR="00C01118" w:rsidRDefault="00541455" w:rsidP="00BA3AF6">
      <w:pPr>
        <w:autoSpaceDE w:val="0"/>
        <w:autoSpaceDN w:val="0"/>
        <w:adjustRightInd w:val="0"/>
        <w:spacing w:after="120"/>
        <w:ind w:firstLine="426"/>
        <w:rPr>
          <w:rFonts w:asciiTheme="majorBidi" w:hAnsiTheme="majorBidi" w:cstheme="majorBidi"/>
          <w:sz w:val="24"/>
          <w:szCs w:val="24"/>
        </w:rPr>
      </w:pPr>
      <w:r w:rsidRPr="00541455">
        <w:rPr>
          <w:rFonts w:asciiTheme="majorBidi" w:hAnsiTheme="majorBidi" w:cstheme="majorBidi"/>
          <w:sz w:val="24"/>
          <w:szCs w:val="24"/>
        </w:rPr>
        <w:t>Par l’injection des sondes liquides, la CGI à concentration finie (CGI-CF)a permis d’accéder à l’hétérogénéité superficielle des roches pétrolières.</w:t>
      </w:r>
    </w:p>
    <w:p w14:paraId="060C8F55" w14:textId="77777777" w:rsidR="004B7E4C" w:rsidRDefault="00541455" w:rsidP="009F41C1">
      <w:pPr>
        <w:tabs>
          <w:tab w:val="left" w:pos="851"/>
        </w:tabs>
        <w:spacing w:after="240"/>
        <w:rPr>
          <w:rFonts w:asciiTheme="majorBidi" w:hAnsiTheme="majorBidi" w:cstheme="majorBidi"/>
          <w:b/>
          <w:bCs/>
          <w:sz w:val="24"/>
          <w:szCs w:val="24"/>
        </w:rPr>
      </w:pPr>
      <w:r w:rsidRPr="00541455">
        <w:rPr>
          <w:rFonts w:asciiTheme="majorBidi" w:hAnsiTheme="majorBidi" w:cstheme="majorBidi"/>
          <w:sz w:val="24"/>
          <w:szCs w:val="24"/>
        </w:rPr>
        <w:t>Les résultats obtenus montrent que la roche OKN46 présente l’hétérogénéité la plus élevée, comme l’indiquent les fonctions de distribution des sites énergétiques et les indices d’hétérogénéité obtenus par l’injecti</w:t>
      </w:r>
      <w:r w:rsidR="00BA3AF6">
        <w:rPr>
          <w:rFonts w:asciiTheme="majorBidi" w:hAnsiTheme="majorBidi" w:cstheme="majorBidi"/>
          <w:sz w:val="24"/>
          <w:szCs w:val="24"/>
        </w:rPr>
        <w:t>on de l’octane et l’isopropanol</w:t>
      </w:r>
      <w:r w:rsidRPr="00541455">
        <w:rPr>
          <w:rFonts w:asciiTheme="majorBidi" w:hAnsiTheme="majorBidi" w:cstheme="majorBidi"/>
          <w:sz w:val="24"/>
          <w:szCs w:val="24"/>
        </w:rPr>
        <w:t>. OKN54 est la roche la plus homogène.</w:t>
      </w:r>
      <w:r w:rsidR="004B7E4C" w:rsidRPr="004B7E4C">
        <w:rPr>
          <w:rFonts w:asciiTheme="majorBidi" w:hAnsiTheme="majorBidi" w:cstheme="majorBidi"/>
          <w:b/>
          <w:bCs/>
          <w:sz w:val="24"/>
          <w:szCs w:val="24"/>
        </w:rPr>
        <w:t xml:space="preserve"> </w:t>
      </w:r>
    </w:p>
    <w:p w14:paraId="2AE35CC3" w14:textId="77777777" w:rsidR="004B7E4C" w:rsidRPr="00CA3945" w:rsidRDefault="004B7E4C" w:rsidP="009F41C1">
      <w:pPr>
        <w:tabs>
          <w:tab w:val="left" w:pos="851"/>
        </w:tabs>
        <w:spacing w:after="120"/>
        <w:rPr>
          <w:rFonts w:asciiTheme="majorBidi" w:hAnsiTheme="majorBidi" w:cstheme="majorBidi"/>
          <w:b/>
          <w:bCs/>
          <w:sz w:val="24"/>
          <w:szCs w:val="24"/>
        </w:rPr>
      </w:pPr>
      <w:r>
        <w:rPr>
          <w:rFonts w:asciiTheme="majorBidi" w:hAnsiTheme="majorBidi" w:cstheme="majorBidi"/>
          <w:b/>
          <w:bCs/>
          <w:sz w:val="24"/>
          <w:szCs w:val="24"/>
        </w:rPr>
        <w:t>2.3</w:t>
      </w:r>
      <w:r w:rsidRPr="00CA3945">
        <w:rPr>
          <w:rFonts w:asciiTheme="majorBidi" w:hAnsiTheme="majorBidi" w:cstheme="majorBidi"/>
          <w:b/>
          <w:bCs/>
          <w:sz w:val="24"/>
          <w:szCs w:val="24"/>
        </w:rPr>
        <w:t xml:space="preserve"> </w:t>
      </w:r>
      <w:r w:rsidR="009F41C1">
        <w:rPr>
          <w:rFonts w:asciiTheme="majorBidi" w:hAnsiTheme="majorBidi" w:cstheme="majorBidi"/>
          <w:b/>
          <w:bCs/>
          <w:sz w:val="24"/>
          <w:szCs w:val="24"/>
        </w:rPr>
        <w:t>Utilisation de la CGI à dilution infinie</w:t>
      </w:r>
    </w:p>
    <w:p w14:paraId="6F6A771C" w14:textId="77777777" w:rsidR="004B7E4C" w:rsidRDefault="004B7E4C" w:rsidP="004B7E4C">
      <w:pPr>
        <w:autoSpaceDE w:val="0"/>
        <w:autoSpaceDN w:val="0"/>
        <w:adjustRightInd w:val="0"/>
        <w:spacing w:after="120"/>
        <w:ind w:firstLine="426"/>
        <w:rPr>
          <w:rFonts w:asciiTheme="majorBidi" w:hAnsiTheme="majorBidi" w:cstheme="majorBidi"/>
          <w:sz w:val="24"/>
          <w:szCs w:val="24"/>
        </w:rPr>
      </w:pPr>
      <w:r w:rsidRPr="00541455">
        <w:rPr>
          <w:rFonts w:asciiTheme="majorBidi" w:hAnsiTheme="majorBidi" w:cstheme="majorBidi"/>
          <w:sz w:val="24"/>
          <w:szCs w:val="24"/>
        </w:rPr>
        <w:t>Dans cette partie</w:t>
      </w:r>
      <w:r>
        <w:rPr>
          <w:rFonts w:asciiTheme="majorBidi" w:hAnsiTheme="majorBidi" w:cstheme="majorBidi"/>
          <w:sz w:val="24"/>
          <w:szCs w:val="24"/>
        </w:rPr>
        <w:t>,</w:t>
      </w:r>
      <w:r w:rsidRPr="00541455">
        <w:rPr>
          <w:rFonts w:asciiTheme="majorBidi" w:hAnsiTheme="majorBidi" w:cstheme="majorBidi"/>
          <w:sz w:val="24"/>
          <w:szCs w:val="24"/>
        </w:rPr>
        <w:t xml:space="preserve"> nous avons déterminé, par la mise en œuvre de la CGI à dilution infinie, les paramètres superficiels des roches pétrolières à différents taux d’humidité. Le montage qui a été conçu pour étudier l’effet de l’humidité sur les paramètres obtenus par CGI-DI se compose principalement de deux modules : un chromatographe et un générateur d’humidité. Les expériences ont été réalisées à deux tem</w:t>
      </w:r>
      <w:r>
        <w:rPr>
          <w:rFonts w:asciiTheme="majorBidi" w:hAnsiTheme="majorBidi" w:cstheme="majorBidi"/>
          <w:sz w:val="24"/>
          <w:szCs w:val="24"/>
        </w:rPr>
        <w:t>pératures différentes, 40 et 60</w:t>
      </w:r>
      <w:r w:rsidRPr="00541455">
        <w:rPr>
          <w:rFonts w:asciiTheme="majorBidi" w:hAnsiTheme="majorBidi" w:cstheme="majorBidi"/>
          <w:sz w:val="24"/>
          <w:szCs w:val="24"/>
        </w:rPr>
        <w:t>°C.</w:t>
      </w:r>
    </w:p>
    <w:p w14:paraId="626857F1" w14:textId="77777777" w:rsidR="004B7E4C" w:rsidRPr="00541455" w:rsidRDefault="009F41C1" w:rsidP="004B7E4C">
      <w:pPr>
        <w:autoSpaceDE w:val="0"/>
        <w:autoSpaceDN w:val="0"/>
        <w:adjustRightInd w:val="0"/>
        <w:spacing w:after="240"/>
        <w:rPr>
          <w:rFonts w:asciiTheme="majorBidi" w:hAnsiTheme="majorBidi" w:cstheme="majorBidi"/>
          <w:sz w:val="24"/>
          <w:szCs w:val="24"/>
        </w:rPr>
      </w:pPr>
      <w:r>
        <w:rPr>
          <w:rFonts w:asciiTheme="majorBidi" w:hAnsiTheme="majorBidi" w:cstheme="majorBidi"/>
          <w:sz w:val="24"/>
          <w:szCs w:val="24"/>
        </w:rPr>
        <w:t>Les résultats obtenus (Tableau 2</w:t>
      </w:r>
      <w:r w:rsidR="004B7E4C" w:rsidRPr="00541455">
        <w:rPr>
          <w:rFonts w:asciiTheme="majorBidi" w:hAnsiTheme="majorBidi" w:cstheme="majorBidi"/>
          <w:sz w:val="24"/>
          <w:szCs w:val="24"/>
        </w:rPr>
        <w:t>)</w:t>
      </w:r>
      <w:r w:rsidR="004B7E4C">
        <w:rPr>
          <w:rFonts w:asciiTheme="majorBidi" w:hAnsiTheme="majorBidi" w:cstheme="majorBidi"/>
          <w:sz w:val="24"/>
          <w:szCs w:val="24"/>
        </w:rPr>
        <w:t xml:space="preserve"> </w:t>
      </w:r>
      <w:r w:rsidR="004B7E4C" w:rsidRPr="00541455">
        <w:rPr>
          <w:rFonts w:asciiTheme="majorBidi" w:hAnsiTheme="majorBidi" w:cstheme="majorBidi"/>
          <w:sz w:val="24"/>
          <w:szCs w:val="24"/>
        </w:rPr>
        <w:t>indiquent</w:t>
      </w:r>
      <w:r w:rsidR="004B7E4C">
        <w:rPr>
          <w:rFonts w:asciiTheme="majorBidi" w:hAnsiTheme="majorBidi" w:cstheme="majorBidi"/>
          <w:sz w:val="24"/>
          <w:szCs w:val="24"/>
        </w:rPr>
        <w:t xml:space="preserve"> que quelle que</w:t>
      </w:r>
      <w:r w:rsidR="004B7E4C" w:rsidRPr="00541455">
        <w:rPr>
          <w:rFonts w:asciiTheme="majorBidi" w:hAnsiTheme="majorBidi" w:cstheme="majorBidi"/>
          <w:sz w:val="24"/>
          <w:szCs w:val="24"/>
        </w:rPr>
        <w:t xml:space="preserve"> soit la température d’analyse, la composante dispersive de l’énergie de surface,</w:t>
      </w:r>
      <m:oMath>
        <m:sSubSup>
          <m:sSubSupPr>
            <m:ctrlPr>
              <w:rPr>
                <w:rFonts w:ascii="Cambria Math" w:hAnsiTheme="majorBidi" w:cstheme="majorBidi"/>
                <w:i/>
                <w:sz w:val="24"/>
                <w:szCs w:val="24"/>
              </w:rPr>
            </m:ctrlPr>
          </m:sSubSupPr>
          <m:e>
            <m:r>
              <w:rPr>
                <w:rFonts w:ascii="Cambria Math" w:hAnsi="Cambria Math" w:cstheme="majorBidi"/>
                <w:sz w:val="24"/>
                <w:szCs w:val="24"/>
              </w:rPr>
              <m:t xml:space="preserve"> γ</m:t>
            </m:r>
          </m:e>
          <m:sub>
            <m:r>
              <w:rPr>
                <w:rFonts w:ascii="Cambria Math" w:hAnsi="Cambria Math" w:cstheme="majorBidi"/>
                <w:sz w:val="24"/>
                <w:szCs w:val="24"/>
              </w:rPr>
              <m:t>s</m:t>
            </m:r>
          </m:sub>
          <m:sup>
            <m:r>
              <w:rPr>
                <w:rFonts w:ascii="Cambria Math" w:hAnsi="Cambria Math" w:cstheme="majorBidi"/>
                <w:sz w:val="24"/>
                <w:szCs w:val="24"/>
              </w:rPr>
              <m:t>d</m:t>
            </m:r>
          </m:sup>
        </m:sSubSup>
      </m:oMath>
      <w:r w:rsidR="004B7E4C" w:rsidRPr="00541455">
        <w:rPr>
          <w:rFonts w:asciiTheme="majorBidi" w:hAnsiTheme="majorBidi" w:cstheme="majorBidi"/>
          <w:sz w:val="24"/>
          <w:szCs w:val="24"/>
        </w:rPr>
        <w:t>, de la roche pétrolière diminue avec l’augmentation du taux d’humidité, jusqu’à atteindre un palier. Cette observation a été attribuée au recouvrement progressif des sites énergétiques superficiels par les molécules d’eau, rendant la surface plus lisse et moins interactive avec les sondes apolaires. Ceci a été confirmé par l’augmentation des indices de morphologies, obtenus par l’injection des sondes cycliques et ramifiées.</w:t>
      </w:r>
    </w:p>
    <w:p w14:paraId="5802B29C" w14:textId="77777777" w:rsidR="0001473E" w:rsidRDefault="004B7E4C" w:rsidP="0001473E">
      <w:pPr>
        <w:jc w:val="left"/>
        <w:rPr>
          <w:rFonts w:asciiTheme="majorBidi" w:hAnsiTheme="majorBidi" w:cstheme="majorBidi"/>
          <w:sz w:val="24"/>
          <w:szCs w:val="24"/>
        </w:rPr>
      </w:pPr>
      <w:r w:rsidRPr="007417D2">
        <w:rPr>
          <w:rFonts w:asciiTheme="majorBidi" w:hAnsiTheme="majorBidi" w:cstheme="majorBidi"/>
          <w:b/>
          <w:bCs/>
          <w:sz w:val="24"/>
          <w:szCs w:val="24"/>
        </w:rPr>
        <w:t xml:space="preserve">Tableau </w:t>
      </w:r>
      <w:r w:rsidR="009F41C1" w:rsidRPr="007417D2">
        <w:rPr>
          <w:rFonts w:asciiTheme="majorBidi" w:hAnsiTheme="majorBidi" w:cstheme="majorBidi"/>
          <w:b/>
          <w:bCs/>
          <w:sz w:val="24"/>
          <w:szCs w:val="24"/>
        </w:rPr>
        <w:t xml:space="preserve">2 </w:t>
      </w:r>
      <w:r w:rsidRPr="007417D2">
        <w:rPr>
          <w:rFonts w:asciiTheme="majorBidi" w:hAnsiTheme="majorBidi" w:cstheme="majorBidi"/>
          <w:sz w:val="24"/>
          <w:szCs w:val="24"/>
        </w:rPr>
        <w:t>:</w:t>
      </w:r>
      <w:r w:rsidRPr="007417D2">
        <w:rPr>
          <w:rFonts w:asciiTheme="majorBidi" w:hAnsiTheme="majorBidi" w:cstheme="majorBidi"/>
          <w:b/>
          <w:bCs/>
          <w:sz w:val="24"/>
          <w:szCs w:val="24"/>
        </w:rPr>
        <w:t xml:space="preserve"> </w:t>
      </w:r>
      <w:r w:rsidRPr="007417D2">
        <w:rPr>
          <w:rFonts w:asciiTheme="majorBidi" w:hAnsiTheme="majorBidi" w:cstheme="majorBidi"/>
          <w:sz w:val="24"/>
          <w:szCs w:val="24"/>
        </w:rPr>
        <w:t xml:space="preserve">Variation des paramètres obtenus par CGI-DI de la roche OMO62 en fonction du </w:t>
      </w:r>
      <w:r w:rsidR="0001473E">
        <w:rPr>
          <w:rFonts w:asciiTheme="majorBidi" w:hAnsiTheme="majorBidi" w:cstheme="majorBidi"/>
          <w:sz w:val="24"/>
          <w:szCs w:val="24"/>
        </w:rPr>
        <w:t xml:space="preserve">    </w:t>
      </w:r>
    </w:p>
    <w:p w14:paraId="7A8AE063" w14:textId="77777777" w:rsidR="004B7E4C" w:rsidRPr="007417D2" w:rsidRDefault="0001473E" w:rsidP="0001473E">
      <w:pPr>
        <w:spacing w:after="240"/>
        <w:jc w:val="left"/>
        <w:rPr>
          <w:rFonts w:asciiTheme="majorBidi" w:hAnsiTheme="majorBidi" w:cstheme="majorBidi"/>
          <w:sz w:val="24"/>
          <w:szCs w:val="24"/>
        </w:rPr>
      </w:pPr>
      <w:r>
        <w:rPr>
          <w:rFonts w:asciiTheme="majorBidi" w:hAnsiTheme="majorBidi" w:cstheme="majorBidi"/>
          <w:sz w:val="24"/>
          <w:szCs w:val="24"/>
        </w:rPr>
        <w:t xml:space="preserve">                     </w:t>
      </w:r>
      <w:r w:rsidR="004B7E4C" w:rsidRPr="007417D2">
        <w:rPr>
          <w:rFonts w:asciiTheme="majorBidi" w:hAnsiTheme="majorBidi" w:cstheme="majorBidi"/>
          <w:sz w:val="24"/>
          <w:szCs w:val="24"/>
        </w:rPr>
        <w:t>taux d’humidité à 60°C.</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1559"/>
        <w:gridCol w:w="1300"/>
        <w:gridCol w:w="1610"/>
        <w:gridCol w:w="1650"/>
        <w:gridCol w:w="1410"/>
      </w:tblGrid>
      <w:tr w:rsidR="004B7E4C" w:rsidRPr="00541455" w14:paraId="2EFA15B2" w14:textId="77777777" w:rsidTr="009F41C1">
        <w:tc>
          <w:tcPr>
            <w:tcW w:w="2093" w:type="dxa"/>
            <w:vAlign w:val="center"/>
          </w:tcPr>
          <w:p w14:paraId="3CCF2E60" w14:textId="77777777" w:rsidR="004B7E4C" w:rsidRPr="00541455" w:rsidRDefault="004B7E4C" w:rsidP="009F41C1">
            <w:pPr>
              <w:spacing w:before="120" w:after="120"/>
              <w:ind w:firstLine="0"/>
              <w:jc w:val="center"/>
              <w:rPr>
                <w:rFonts w:asciiTheme="majorBidi" w:hAnsiTheme="majorBidi" w:cstheme="majorBidi"/>
                <w:b/>
                <w:bCs/>
                <w:sz w:val="24"/>
                <w:szCs w:val="24"/>
              </w:rPr>
            </w:pPr>
            <w:r w:rsidRPr="00541455">
              <w:rPr>
                <w:rFonts w:asciiTheme="majorBidi" w:hAnsiTheme="majorBidi" w:cstheme="majorBidi"/>
                <w:b/>
                <w:bCs/>
                <w:sz w:val="24"/>
                <w:szCs w:val="24"/>
              </w:rPr>
              <w:t>TH absolu à température d</w:t>
            </w:r>
            <w:r w:rsidR="009F41C1">
              <w:rPr>
                <w:rFonts w:asciiTheme="majorBidi" w:hAnsiTheme="majorBidi" w:cstheme="majorBidi"/>
                <w:b/>
                <w:bCs/>
                <w:sz w:val="24"/>
                <w:szCs w:val="24"/>
              </w:rPr>
              <w:t>u</w:t>
            </w:r>
            <w:r w:rsidRPr="00541455">
              <w:rPr>
                <w:rFonts w:asciiTheme="majorBidi" w:hAnsiTheme="majorBidi" w:cstheme="majorBidi"/>
                <w:b/>
                <w:bCs/>
                <w:sz w:val="24"/>
                <w:szCs w:val="24"/>
              </w:rPr>
              <w:t xml:space="preserve"> saturateur</w:t>
            </w:r>
            <w:r>
              <w:rPr>
                <w:rFonts w:asciiTheme="majorBidi" w:hAnsiTheme="majorBidi" w:cstheme="majorBidi"/>
                <w:b/>
                <w:bCs/>
                <w:sz w:val="24"/>
                <w:szCs w:val="24"/>
              </w:rPr>
              <w:t xml:space="preserve"> (%)</w:t>
            </w:r>
          </w:p>
        </w:tc>
        <w:tc>
          <w:tcPr>
            <w:tcW w:w="1559" w:type="dxa"/>
            <w:vAlign w:val="center"/>
          </w:tcPr>
          <w:p w14:paraId="7332EED1" w14:textId="77777777" w:rsidR="004B7E4C" w:rsidRPr="00541455" w:rsidRDefault="004B7E4C" w:rsidP="009F41C1">
            <w:pPr>
              <w:spacing w:before="120" w:after="120"/>
              <w:ind w:firstLine="0"/>
              <w:jc w:val="center"/>
              <w:rPr>
                <w:rFonts w:asciiTheme="majorBidi" w:hAnsiTheme="majorBidi" w:cstheme="majorBidi"/>
                <w:b/>
                <w:bCs/>
                <w:sz w:val="24"/>
                <w:szCs w:val="24"/>
              </w:rPr>
            </w:pPr>
            <w:r w:rsidRPr="00541455">
              <w:rPr>
                <w:rFonts w:asciiTheme="majorBidi" w:hAnsiTheme="majorBidi" w:cstheme="majorBidi"/>
                <w:b/>
                <w:bCs/>
                <w:sz w:val="24"/>
                <w:szCs w:val="24"/>
              </w:rPr>
              <w:t>TH relative à 60°C</w:t>
            </w:r>
            <w:r>
              <w:rPr>
                <w:rFonts w:asciiTheme="majorBidi" w:hAnsiTheme="majorBidi" w:cstheme="majorBidi"/>
                <w:b/>
                <w:bCs/>
                <w:sz w:val="24"/>
                <w:szCs w:val="24"/>
              </w:rPr>
              <w:t xml:space="preserve"> (%)</w:t>
            </w:r>
          </w:p>
        </w:tc>
        <w:tc>
          <w:tcPr>
            <w:tcW w:w="1300" w:type="dxa"/>
            <w:vAlign w:val="center"/>
          </w:tcPr>
          <w:p w14:paraId="0400AEE2" w14:textId="77777777" w:rsidR="004B7E4C" w:rsidRPr="00541455" w:rsidRDefault="00000000" w:rsidP="009F41C1">
            <w:pPr>
              <w:spacing w:before="120" w:after="120"/>
              <w:ind w:firstLine="0"/>
              <w:jc w:val="center"/>
              <w:rPr>
                <w:rFonts w:asciiTheme="majorBidi" w:hAnsiTheme="majorBidi" w:cstheme="majorBidi"/>
                <w:b/>
                <w:bCs/>
                <w:sz w:val="24"/>
                <w:szCs w:val="24"/>
              </w:rPr>
            </w:pPr>
            <m:oMath>
              <m:sSubSup>
                <m:sSubSupPr>
                  <m:ctrlPr>
                    <w:rPr>
                      <w:rFonts w:ascii="Cambria Math" w:hAnsiTheme="majorBidi" w:cstheme="majorBidi"/>
                      <w:b/>
                      <w:bCs/>
                      <w:i/>
                      <w:sz w:val="24"/>
                      <w:szCs w:val="24"/>
                    </w:rPr>
                  </m:ctrlPr>
                </m:sSubSupPr>
                <m:e>
                  <m:r>
                    <m:rPr>
                      <m:sty m:val="bi"/>
                    </m:rPr>
                    <w:rPr>
                      <w:rFonts w:ascii="Cambria Math" w:hAnsi="Cambria Math" w:cstheme="majorBidi"/>
                      <w:sz w:val="24"/>
                      <w:szCs w:val="24"/>
                    </w:rPr>
                    <m:t>γ</m:t>
                  </m:r>
                </m:e>
                <m:sub>
                  <m:r>
                    <m:rPr>
                      <m:sty m:val="bi"/>
                    </m:rPr>
                    <w:rPr>
                      <w:rFonts w:ascii="Cambria Math" w:hAnsi="Cambria Math" w:cstheme="majorBidi"/>
                      <w:sz w:val="24"/>
                      <w:szCs w:val="24"/>
                    </w:rPr>
                    <m:t>S</m:t>
                  </m:r>
                </m:sub>
                <m:sup>
                  <m:r>
                    <m:rPr>
                      <m:sty m:val="bi"/>
                    </m:rPr>
                    <w:rPr>
                      <w:rFonts w:ascii="Cambria Math" w:hAnsi="Cambria Math" w:cstheme="majorBidi"/>
                      <w:sz w:val="24"/>
                      <w:szCs w:val="24"/>
                    </w:rPr>
                    <m:t>d</m:t>
                  </m:r>
                </m:sup>
              </m:sSubSup>
            </m:oMath>
            <w:r w:rsidR="004B7E4C" w:rsidRPr="00541455">
              <w:rPr>
                <w:rFonts w:asciiTheme="majorBidi" w:hAnsiTheme="majorBidi" w:cstheme="majorBidi"/>
                <w:b/>
                <w:bCs/>
                <w:sz w:val="24"/>
                <w:szCs w:val="24"/>
              </w:rPr>
              <w:t>(mJ/m²)</w:t>
            </w:r>
          </w:p>
        </w:tc>
        <w:tc>
          <w:tcPr>
            <w:tcW w:w="1610" w:type="dxa"/>
            <w:vAlign w:val="center"/>
          </w:tcPr>
          <w:p w14:paraId="2941B765" w14:textId="77777777" w:rsidR="004B7E4C" w:rsidRPr="00541455" w:rsidRDefault="004B7E4C" w:rsidP="009F41C1">
            <w:pPr>
              <w:spacing w:before="120" w:after="120"/>
              <w:ind w:firstLine="0"/>
              <w:jc w:val="center"/>
              <w:rPr>
                <w:rFonts w:asciiTheme="majorBidi" w:hAnsiTheme="majorBidi" w:cstheme="majorBidi"/>
                <w:b/>
                <w:bCs/>
                <w:sz w:val="24"/>
                <w:szCs w:val="24"/>
              </w:rPr>
            </w:pPr>
            <w:r w:rsidRPr="00541455">
              <w:rPr>
                <w:rFonts w:asciiTheme="majorBidi" w:hAnsiTheme="majorBidi" w:cstheme="majorBidi"/>
                <w:b/>
                <w:bCs/>
                <w:sz w:val="24"/>
                <w:szCs w:val="24"/>
              </w:rPr>
              <w:t>I</w:t>
            </w:r>
            <w:r w:rsidRPr="00541455">
              <w:rPr>
                <w:rFonts w:asciiTheme="majorBidi" w:hAnsiTheme="majorBidi" w:cstheme="majorBidi"/>
                <w:b/>
                <w:bCs/>
                <w:sz w:val="24"/>
                <w:szCs w:val="24"/>
                <w:vertAlign w:val="subscript"/>
              </w:rPr>
              <w:t>m</w:t>
            </w:r>
            <w:r w:rsidRPr="00541455">
              <w:rPr>
                <w:rFonts w:asciiTheme="majorBidi" w:hAnsiTheme="majorBidi" w:cstheme="majorBidi"/>
                <w:b/>
                <w:bCs/>
                <w:sz w:val="24"/>
                <w:szCs w:val="24"/>
              </w:rPr>
              <w:t xml:space="preserve"> (cyclo</w:t>
            </w:r>
            <w:r w:rsidR="009F41C1">
              <w:rPr>
                <w:rFonts w:asciiTheme="majorBidi" w:hAnsiTheme="majorBidi" w:cstheme="majorBidi"/>
                <w:b/>
                <w:bCs/>
                <w:sz w:val="24"/>
                <w:szCs w:val="24"/>
              </w:rPr>
              <w:t xml:space="preserve"> </w:t>
            </w:r>
            <w:r w:rsidRPr="00541455">
              <w:rPr>
                <w:rFonts w:asciiTheme="majorBidi" w:hAnsiTheme="majorBidi" w:cstheme="majorBidi"/>
                <w:b/>
                <w:bCs/>
                <w:sz w:val="24"/>
                <w:szCs w:val="24"/>
              </w:rPr>
              <w:t>8)</w:t>
            </w:r>
          </w:p>
        </w:tc>
        <w:tc>
          <w:tcPr>
            <w:tcW w:w="1650" w:type="dxa"/>
            <w:vAlign w:val="center"/>
          </w:tcPr>
          <w:p w14:paraId="5925665F" w14:textId="77777777" w:rsidR="004B7E4C" w:rsidRPr="00541455" w:rsidRDefault="004B7E4C" w:rsidP="009F41C1">
            <w:pPr>
              <w:spacing w:before="120" w:after="120"/>
              <w:ind w:firstLine="0"/>
              <w:jc w:val="center"/>
              <w:rPr>
                <w:rFonts w:asciiTheme="majorBidi" w:hAnsiTheme="majorBidi" w:cstheme="majorBidi"/>
                <w:b/>
                <w:bCs/>
                <w:sz w:val="24"/>
                <w:szCs w:val="24"/>
              </w:rPr>
            </w:pPr>
            <w:r w:rsidRPr="00541455">
              <w:rPr>
                <w:rFonts w:asciiTheme="majorBidi" w:hAnsiTheme="majorBidi" w:cstheme="majorBidi"/>
                <w:b/>
                <w:bCs/>
                <w:sz w:val="24"/>
                <w:szCs w:val="24"/>
              </w:rPr>
              <w:t>I</w:t>
            </w:r>
            <w:r w:rsidRPr="00541455">
              <w:rPr>
                <w:rFonts w:asciiTheme="majorBidi" w:hAnsiTheme="majorBidi" w:cstheme="majorBidi"/>
                <w:b/>
                <w:bCs/>
                <w:sz w:val="24"/>
                <w:szCs w:val="24"/>
                <w:vertAlign w:val="subscript"/>
              </w:rPr>
              <w:t>m</w:t>
            </w:r>
            <w:r w:rsidRPr="00541455">
              <w:rPr>
                <w:rFonts w:asciiTheme="majorBidi" w:hAnsiTheme="majorBidi" w:cstheme="majorBidi"/>
                <w:b/>
                <w:bCs/>
                <w:sz w:val="24"/>
                <w:szCs w:val="24"/>
              </w:rPr>
              <w:t xml:space="preserve"> (25DMH)</w:t>
            </w:r>
          </w:p>
        </w:tc>
        <w:tc>
          <w:tcPr>
            <w:tcW w:w="1410" w:type="dxa"/>
            <w:vAlign w:val="center"/>
          </w:tcPr>
          <w:p w14:paraId="0AD52BB3" w14:textId="77777777" w:rsidR="004B7E4C" w:rsidRPr="00541455" w:rsidRDefault="004B7E4C" w:rsidP="009F41C1">
            <w:pPr>
              <w:spacing w:before="120" w:after="120"/>
              <w:ind w:firstLine="0"/>
              <w:jc w:val="center"/>
              <w:rPr>
                <w:rFonts w:asciiTheme="majorBidi" w:hAnsiTheme="majorBidi" w:cstheme="majorBidi"/>
                <w:b/>
                <w:bCs/>
                <w:sz w:val="24"/>
                <w:szCs w:val="24"/>
              </w:rPr>
            </w:pPr>
            <w:r w:rsidRPr="00541455">
              <w:rPr>
                <w:rFonts w:asciiTheme="majorBidi" w:hAnsiTheme="majorBidi" w:cstheme="majorBidi"/>
                <w:b/>
                <w:bCs/>
                <w:sz w:val="24"/>
                <w:szCs w:val="24"/>
              </w:rPr>
              <w:t>I</w:t>
            </w:r>
            <w:r w:rsidRPr="00541455">
              <w:rPr>
                <w:rFonts w:asciiTheme="majorBidi" w:hAnsiTheme="majorBidi" w:cstheme="majorBidi"/>
                <w:b/>
                <w:bCs/>
                <w:sz w:val="24"/>
                <w:szCs w:val="24"/>
                <w:vertAlign w:val="subscript"/>
              </w:rPr>
              <w:t>sp</w:t>
            </w:r>
            <w:r w:rsidRPr="00541455">
              <w:rPr>
                <w:rFonts w:asciiTheme="majorBidi" w:hAnsiTheme="majorBidi" w:cstheme="majorBidi"/>
                <w:b/>
                <w:bCs/>
                <w:sz w:val="24"/>
                <w:szCs w:val="24"/>
              </w:rPr>
              <w:t>(cH</w:t>
            </w:r>
            <w:r w:rsidRPr="00541455">
              <w:rPr>
                <w:rFonts w:asciiTheme="majorBidi" w:hAnsiTheme="majorBidi" w:cstheme="majorBidi"/>
                <w:b/>
                <w:bCs/>
                <w:sz w:val="24"/>
                <w:szCs w:val="24"/>
                <w:vertAlign w:val="subscript"/>
              </w:rPr>
              <w:t>2</w:t>
            </w:r>
            <w:r w:rsidRPr="00541455">
              <w:rPr>
                <w:rFonts w:asciiTheme="majorBidi" w:hAnsiTheme="majorBidi" w:cstheme="majorBidi"/>
                <w:b/>
                <w:bCs/>
                <w:sz w:val="24"/>
                <w:szCs w:val="24"/>
              </w:rPr>
              <w:t>Cl</w:t>
            </w:r>
            <w:r w:rsidRPr="00541455">
              <w:rPr>
                <w:rFonts w:asciiTheme="majorBidi" w:hAnsiTheme="majorBidi" w:cstheme="majorBidi"/>
                <w:b/>
                <w:bCs/>
                <w:sz w:val="24"/>
                <w:szCs w:val="24"/>
                <w:vertAlign w:val="subscript"/>
              </w:rPr>
              <w:t>2</w:t>
            </w:r>
            <w:r w:rsidRPr="00541455">
              <w:rPr>
                <w:rFonts w:asciiTheme="majorBidi" w:hAnsiTheme="majorBidi" w:cstheme="majorBidi"/>
                <w:b/>
                <w:bCs/>
                <w:sz w:val="24"/>
                <w:szCs w:val="24"/>
              </w:rPr>
              <w:t>)</w:t>
            </w:r>
          </w:p>
        </w:tc>
      </w:tr>
      <w:tr w:rsidR="004B7E4C" w:rsidRPr="00541455" w14:paraId="1E53EF8A" w14:textId="77777777" w:rsidTr="009F41C1">
        <w:tc>
          <w:tcPr>
            <w:tcW w:w="2093" w:type="dxa"/>
            <w:vAlign w:val="center"/>
          </w:tcPr>
          <w:p w14:paraId="4B1F12D3" w14:textId="77777777" w:rsidR="004B7E4C" w:rsidRPr="00541455" w:rsidRDefault="004B7E4C" w:rsidP="009F41C1">
            <w:pPr>
              <w:spacing w:before="40" w:after="40"/>
              <w:jc w:val="center"/>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14:paraId="0221F53C" w14:textId="77777777" w:rsidR="004B7E4C" w:rsidRPr="00541455" w:rsidRDefault="004B7E4C"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0</w:t>
            </w:r>
          </w:p>
        </w:tc>
        <w:tc>
          <w:tcPr>
            <w:tcW w:w="1300" w:type="dxa"/>
            <w:vAlign w:val="center"/>
          </w:tcPr>
          <w:p w14:paraId="6BC9A455"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73</w:t>
            </w:r>
            <w:r>
              <w:rPr>
                <w:rFonts w:asciiTheme="majorBidi" w:hAnsiTheme="majorBidi" w:cstheme="majorBidi"/>
                <w:sz w:val="24"/>
                <w:szCs w:val="24"/>
              </w:rPr>
              <w:t>,</w:t>
            </w:r>
            <w:r w:rsidRPr="00541455">
              <w:rPr>
                <w:rFonts w:asciiTheme="majorBidi" w:hAnsiTheme="majorBidi" w:cstheme="majorBidi"/>
                <w:sz w:val="24"/>
                <w:szCs w:val="24"/>
              </w:rPr>
              <w:t>6</w:t>
            </w:r>
          </w:p>
        </w:tc>
        <w:tc>
          <w:tcPr>
            <w:tcW w:w="1610" w:type="dxa"/>
            <w:vAlign w:val="center"/>
          </w:tcPr>
          <w:p w14:paraId="31B25129"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31</w:t>
            </w:r>
          </w:p>
        </w:tc>
        <w:tc>
          <w:tcPr>
            <w:tcW w:w="1650" w:type="dxa"/>
            <w:vAlign w:val="center"/>
          </w:tcPr>
          <w:p w14:paraId="20E05B40"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36</w:t>
            </w:r>
          </w:p>
        </w:tc>
        <w:tc>
          <w:tcPr>
            <w:tcW w:w="1410" w:type="dxa"/>
            <w:vAlign w:val="center"/>
          </w:tcPr>
          <w:p w14:paraId="5A19796B"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17</w:t>
            </w:r>
            <w:r>
              <w:rPr>
                <w:rFonts w:asciiTheme="majorBidi" w:hAnsiTheme="majorBidi" w:cstheme="majorBidi"/>
                <w:sz w:val="24"/>
                <w:szCs w:val="24"/>
              </w:rPr>
              <w:t>,</w:t>
            </w:r>
            <w:r w:rsidRPr="00541455">
              <w:rPr>
                <w:rFonts w:asciiTheme="majorBidi" w:hAnsiTheme="majorBidi" w:cstheme="majorBidi"/>
                <w:sz w:val="24"/>
                <w:szCs w:val="24"/>
              </w:rPr>
              <w:t>38</w:t>
            </w:r>
          </w:p>
        </w:tc>
      </w:tr>
      <w:tr w:rsidR="004B7E4C" w:rsidRPr="00541455" w14:paraId="74DAD6E1" w14:textId="77777777" w:rsidTr="009F41C1">
        <w:tc>
          <w:tcPr>
            <w:tcW w:w="2093" w:type="dxa"/>
            <w:vAlign w:val="center"/>
          </w:tcPr>
          <w:p w14:paraId="151949AB" w14:textId="77777777" w:rsidR="004B7E4C" w:rsidRPr="00541455" w:rsidRDefault="004B7E4C" w:rsidP="009F41C1">
            <w:pPr>
              <w:spacing w:before="40" w:after="40"/>
              <w:jc w:val="center"/>
              <w:rPr>
                <w:rFonts w:asciiTheme="majorBidi" w:hAnsiTheme="majorBidi" w:cstheme="majorBidi"/>
                <w:sz w:val="24"/>
                <w:szCs w:val="24"/>
              </w:rPr>
            </w:pPr>
            <w:r>
              <w:rPr>
                <w:rFonts w:asciiTheme="majorBidi" w:hAnsiTheme="majorBidi" w:cstheme="majorBidi"/>
                <w:sz w:val="24"/>
                <w:szCs w:val="24"/>
              </w:rPr>
              <w:t>5</w:t>
            </w:r>
          </w:p>
        </w:tc>
        <w:tc>
          <w:tcPr>
            <w:tcW w:w="1559" w:type="dxa"/>
            <w:vAlign w:val="center"/>
          </w:tcPr>
          <w:p w14:paraId="062BD202" w14:textId="77777777" w:rsidR="004B7E4C" w:rsidRPr="00541455" w:rsidRDefault="004B7E4C"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0,5</w:t>
            </w:r>
          </w:p>
        </w:tc>
        <w:tc>
          <w:tcPr>
            <w:tcW w:w="1300" w:type="dxa"/>
            <w:vAlign w:val="center"/>
          </w:tcPr>
          <w:p w14:paraId="5A2442A2"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58</w:t>
            </w:r>
            <w:r>
              <w:rPr>
                <w:rFonts w:asciiTheme="majorBidi" w:hAnsiTheme="majorBidi" w:cstheme="majorBidi"/>
                <w:sz w:val="24"/>
                <w:szCs w:val="24"/>
              </w:rPr>
              <w:t>,</w:t>
            </w:r>
            <w:r w:rsidRPr="00541455">
              <w:rPr>
                <w:rFonts w:asciiTheme="majorBidi" w:hAnsiTheme="majorBidi" w:cstheme="majorBidi"/>
                <w:sz w:val="24"/>
                <w:szCs w:val="24"/>
              </w:rPr>
              <w:t>7</w:t>
            </w:r>
          </w:p>
        </w:tc>
        <w:tc>
          <w:tcPr>
            <w:tcW w:w="1610" w:type="dxa"/>
            <w:vAlign w:val="center"/>
          </w:tcPr>
          <w:p w14:paraId="3C1D2BA0"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42</w:t>
            </w:r>
          </w:p>
        </w:tc>
        <w:tc>
          <w:tcPr>
            <w:tcW w:w="1650" w:type="dxa"/>
            <w:vAlign w:val="center"/>
          </w:tcPr>
          <w:p w14:paraId="461F6CBF"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40</w:t>
            </w:r>
          </w:p>
        </w:tc>
        <w:tc>
          <w:tcPr>
            <w:tcW w:w="1410" w:type="dxa"/>
            <w:vAlign w:val="center"/>
          </w:tcPr>
          <w:p w14:paraId="3E9BAA23"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16</w:t>
            </w:r>
            <w:r>
              <w:rPr>
                <w:rFonts w:asciiTheme="majorBidi" w:hAnsiTheme="majorBidi" w:cstheme="majorBidi"/>
                <w:sz w:val="24"/>
                <w:szCs w:val="24"/>
              </w:rPr>
              <w:t>,</w:t>
            </w:r>
            <w:r w:rsidRPr="00541455">
              <w:rPr>
                <w:rFonts w:asciiTheme="majorBidi" w:hAnsiTheme="majorBidi" w:cstheme="majorBidi"/>
                <w:sz w:val="24"/>
                <w:szCs w:val="24"/>
              </w:rPr>
              <w:t>04</w:t>
            </w:r>
          </w:p>
        </w:tc>
      </w:tr>
      <w:tr w:rsidR="004B7E4C" w:rsidRPr="00541455" w14:paraId="68BC16BA" w14:textId="77777777" w:rsidTr="009F41C1">
        <w:tc>
          <w:tcPr>
            <w:tcW w:w="2093" w:type="dxa"/>
            <w:vAlign w:val="center"/>
          </w:tcPr>
          <w:p w14:paraId="0A727199" w14:textId="77777777" w:rsidR="004B7E4C" w:rsidRPr="00541455" w:rsidRDefault="004B7E4C" w:rsidP="009F41C1">
            <w:pPr>
              <w:spacing w:before="40" w:after="40"/>
              <w:jc w:val="center"/>
              <w:rPr>
                <w:rFonts w:asciiTheme="majorBidi" w:hAnsiTheme="majorBidi" w:cstheme="majorBidi"/>
                <w:sz w:val="24"/>
                <w:szCs w:val="24"/>
              </w:rPr>
            </w:pPr>
            <w:r>
              <w:rPr>
                <w:rFonts w:asciiTheme="majorBidi" w:hAnsiTheme="majorBidi" w:cstheme="majorBidi"/>
                <w:sz w:val="24"/>
                <w:szCs w:val="24"/>
              </w:rPr>
              <w:t>10</w:t>
            </w:r>
          </w:p>
        </w:tc>
        <w:tc>
          <w:tcPr>
            <w:tcW w:w="1559" w:type="dxa"/>
            <w:vAlign w:val="center"/>
          </w:tcPr>
          <w:p w14:paraId="637CB7CC" w14:textId="77777777" w:rsidR="004B7E4C" w:rsidRPr="00541455" w:rsidRDefault="004B7E4C"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0,9</w:t>
            </w:r>
          </w:p>
        </w:tc>
        <w:tc>
          <w:tcPr>
            <w:tcW w:w="1300" w:type="dxa"/>
            <w:vAlign w:val="center"/>
          </w:tcPr>
          <w:p w14:paraId="42A3F64F"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52</w:t>
            </w:r>
            <w:r>
              <w:rPr>
                <w:rFonts w:asciiTheme="majorBidi" w:hAnsiTheme="majorBidi" w:cstheme="majorBidi"/>
                <w:sz w:val="24"/>
                <w:szCs w:val="24"/>
              </w:rPr>
              <w:t>,</w:t>
            </w:r>
            <w:r w:rsidRPr="00541455">
              <w:rPr>
                <w:rFonts w:asciiTheme="majorBidi" w:hAnsiTheme="majorBidi" w:cstheme="majorBidi"/>
                <w:sz w:val="24"/>
                <w:szCs w:val="24"/>
              </w:rPr>
              <w:t>2</w:t>
            </w:r>
          </w:p>
        </w:tc>
        <w:tc>
          <w:tcPr>
            <w:tcW w:w="1610" w:type="dxa"/>
            <w:vAlign w:val="center"/>
          </w:tcPr>
          <w:p w14:paraId="272D0F70" w14:textId="77777777" w:rsidR="004B7E4C" w:rsidRPr="00541455" w:rsidRDefault="009F41C1"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w:t>
            </w:r>
          </w:p>
        </w:tc>
        <w:tc>
          <w:tcPr>
            <w:tcW w:w="1650" w:type="dxa"/>
            <w:vAlign w:val="center"/>
          </w:tcPr>
          <w:p w14:paraId="06B61442"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47</w:t>
            </w:r>
          </w:p>
        </w:tc>
        <w:tc>
          <w:tcPr>
            <w:tcW w:w="1410" w:type="dxa"/>
            <w:vAlign w:val="center"/>
          </w:tcPr>
          <w:p w14:paraId="1233CFEB"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15</w:t>
            </w:r>
            <w:r>
              <w:rPr>
                <w:rFonts w:asciiTheme="majorBidi" w:hAnsiTheme="majorBidi" w:cstheme="majorBidi"/>
                <w:sz w:val="24"/>
                <w:szCs w:val="24"/>
              </w:rPr>
              <w:t>,</w:t>
            </w:r>
            <w:r w:rsidRPr="00541455">
              <w:rPr>
                <w:rFonts w:asciiTheme="majorBidi" w:hAnsiTheme="majorBidi" w:cstheme="majorBidi"/>
                <w:sz w:val="24"/>
                <w:szCs w:val="24"/>
              </w:rPr>
              <w:t>44</w:t>
            </w:r>
          </w:p>
        </w:tc>
      </w:tr>
      <w:tr w:rsidR="004B7E4C" w:rsidRPr="00541455" w14:paraId="51436BA9" w14:textId="77777777" w:rsidTr="009F41C1">
        <w:tc>
          <w:tcPr>
            <w:tcW w:w="2093" w:type="dxa"/>
            <w:vAlign w:val="center"/>
          </w:tcPr>
          <w:p w14:paraId="12C0CBCB" w14:textId="77777777" w:rsidR="004B7E4C" w:rsidRPr="00541455" w:rsidRDefault="004B7E4C" w:rsidP="009F41C1">
            <w:pPr>
              <w:spacing w:before="40" w:after="40"/>
              <w:jc w:val="center"/>
              <w:rPr>
                <w:rFonts w:asciiTheme="majorBidi" w:hAnsiTheme="majorBidi" w:cstheme="majorBidi"/>
                <w:sz w:val="24"/>
                <w:szCs w:val="24"/>
              </w:rPr>
            </w:pPr>
            <w:r>
              <w:rPr>
                <w:rFonts w:asciiTheme="majorBidi" w:hAnsiTheme="majorBidi" w:cstheme="majorBidi"/>
                <w:sz w:val="24"/>
                <w:szCs w:val="24"/>
              </w:rPr>
              <w:t>15</w:t>
            </w:r>
          </w:p>
        </w:tc>
        <w:tc>
          <w:tcPr>
            <w:tcW w:w="1559" w:type="dxa"/>
            <w:vAlign w:val="center"/>
          </w:tcPr>
          <w:p w14:paraId="0956E5A5" w14:textId="77777777" w:rsidR="004B7E4C" w:rsidRPr="00541455" w:rsidRDefault="004B7E4C"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1,4</w:t>
            </w:r>
          </w:p>
        </w:tc>
        <w:tc>
          <w:tcPr>
            <w:tcW w:w="1300" w:type="dxa"/>
            <w:vAlign w:val="center"/>
          </w:tcPr>
          <w:p w14:paraId="65B49593"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50</w:t>
            </w:r>
            <w:r>
              <w:rPr>
                <w:rFonts w:asciiTheme="majorBidi" w:hAnsiTheme="majorBidi" w:cstheme="majorBidi"/>
                <w:sz w:val="24"/>
                <w:szCs w:val="24"/>
              </w:rPr>
              <w:t>,</w:t>
            </w:r>
            <w:r w:rsidRPr="00541455">
              <w:rPr>
                <w:rFonts w:asciiTheme="majorBidi" w:hAnsiTheme="majorBidi" w:cstheme="majorBidi"/>
                <w:sz w:val="24"/>
                <w:szCs w:val="24"/>
              </w:rPr>
              <w:t>4</w:t>
            </w:r>
          </w:p>
        </w:tc>
        <w:tc>
          <w:tcPr>
            <w:tcW w:w="1610" w:type="dxa"/>
            <w:vAlign w:val="center"/>
          </w:tcPr>
          <w:p w14:paraId="5BDB0FCD"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45</w:t>
            </w:r>
          </w:p>
        </w:tc>
        <w:tc>
          <w:tcPr>
            <w:tcW w:w="1650" w:type="dxa"/>
            <w:vAlign w:val="center"/>
          </w:tcPr>
          <w:p w14:paraId="7DFA1EC9"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44</w:t>
            </w:r>
          </w:p>
        </w:tc>
        <w:tc>
          <w:tcPr>
            <w:tcW w:w="1410" w:type="dxa"/>
            <w:vAlign w:val="center"/>
          </w:tcPr>
          <w:p w14:paraId="7F7BF3C3"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15</w:t>
            </w:r>
            <w:r>
              <w:rPr>
                <w:rFonts w:asciiTheme="majorBidi" w:hAnsiTheme="majorBidi" w:cstheme="majorBidi"/>
                <w:sz w:val="24"/>
                <w:szCs w:val="24"/>
              </w:rPr>
              <w:t>,</w:t>
            </w:r>
            <w:r w:rsidRPr="00541455">
              <w:rPr>
                <w:rFonts w:asciiTheme="majorBidi" w:hAnsiTheme="majorBidi" w:cstheme="majorBidi"/>
                <w:sz w:val="24"/>
                <w:szCs w:val="24"/>
              </w:rPr>
              <w:t>25</w:t>
            </w:r>
          </w:p>
        </w:tc>
      </w:tr>
      <w:tr w:rsidR="004B7E4C" w:rsidRPr="00541455" w14:paraId="5BEA1861" w14:textId="77777777" w:rsidTr="009F41C1">
        <w:tc>
          <w:tcPr>
            <w:tcW w:w="2093" w:type="dxa"/>
            <w:vAlign w:val="center"/>
          </w:tcPr>
          <w:p w14:paraId="22861AEC" w14:textId="77777777" w:rsidR="004B7E4C" w:rsidRPr="00541455" w:rsidRDefault="004B7E4C" w:rsidP="009F41C1">
            <w:pPr>
              <w:spacing w:before="40" w:after="40"/>
              <w:jc w:val="center"/>
              <w:rPr>
                <w:rFonts w:asciiTheme="majorBidi" w:hAnsiTheme="majorBidi" w:cstheme="majorBidi"/>
                <w:sz w:val="24"/>
                <w:szCs w:val="24"/>
              </w:rPr>
            </w:pPr>
            <w:r>
              <w:rPr>
                <w:rFonts w:asciiTheme="majorBidi" w:hAnsiTheme="majorBidi" w:cstheme="majorBidi"/>
                <w:sz w:val="24"/>
                <w:szCs w:val="24"/>
              </w:rPr>
              <w:t>20</w:t>
            </w:r>
          </w:p>
        </w:tc>
        <w:tc>
          <w:tcPr>
            <w:tcW w:w="1559" w:type="dxa"/>
            <w:vAlign w:val="center"/>
          </w:tcPr>
          <w:p w14:paraId="0DC39220" w14:textId="77777777" w:rsidR="004B7E4C" w:rsidRPr="00541455" w:rsidRDefault="004B7E4C" w:rsidP="009F41C1">
            <w:pPr>
              <w:spacing w:before="40" w:after="40"/>
              <w:ind w:firstLine="0"/>
              <w:jc w:val="center"/>
              <w:rPr>
                <w:rFonts w:asciiTheme="majorBidi" w:hAnsiTheme="majorBidi" w:cstheme="majorBidi"/>
                <w:sz w:val="24"/>
                <w:szCs w:val="24"/>
              </w:rPr>
            </w:pPr>
            <w:r>
              <w:rPr>
                <w:rFonts w:asciiTheme="majorBidi" w:hAnsiTheme="majorBidi" w:cstheme="majorBidi"/>
                <w:sz w:val="24"/>
                <w:szCs w:val="24"/>
              </w:rPr>
              <w:t>1,8</w:t>
            </w:r>
          </w:p>
        </w:tc>
        <w:tc>
          <w:tcPr>
            <w:tcW w:w="1300" w:type="dxa"/>
            <w:vAlign w:val="center"/>
          </w:tcPr>
          <w:p w14:paraId="22C9868E"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53</w:t>
            </w:r>
            <w:r>
              <w:rPr>
                <w:rFonts w:asciiTheme="majorBidi" w:hAnsiTheme="majorBidi" w:cstheme="majorBidi"/>
                <w:sz w:val="24"/>
                <w:szCs w:val="24"/>
              </w:rPr>
              <w:t>,</w:t>
            </w:r>
            <w:r w:rsidRPr="00541455">
              <w:rPr>
                <w:rFonts w:asciiTheme="majorBidi" w:hAnsiTheme="majorBidi" w:cstheme="majorBidi"/>
                <w:sz w:val="24"/>
                <w:szCs w:val="24"/>
              </w:rPr>
              <w:t>0</w:t>
            </w:r>
          </w:p>
        </w:tc>
        <w:tc>
          <w:tcPr>
            <w:tcW w:w="1610" w:type="dxa"/>
            <w:vAlign w:val="center"/>
          </w:tcPr>
          <w:p w14:paraId="283BC084"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45</w:t>
            </w:r>
          </w:p>
        </w:tc>
        <w:tc>
          <w:tcPr>
            <w:tcW w:w="1650" w:type="dxa"/>
            <w:vAlign w:val="center"/>
          </w:tcPr>
          <w:p w14:paraId="17555402"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0</w:t>
            </w:r>
            <w:r>
              <w:rPr>
                <w:rFonts w:asciiTheme="majorBidi" w:hAnsiTheme="majorBidi" w:cstheme="majorBidi"/>
                <w:sz w:val="24"/>
                <w:szCs w:val="24"/>
              </w:rPr>
              <w:t>,</w:t>
            </w:r>
            <w:r w:rsidRPr="00541455">
              <w:rPr>
                <w:rFonts w:asciiTheme="majorBidi" w:hAnsiTheme="majorBidi" w:cstheme="majorBidi"/>
                <w:sz w:val="24"/>
                <w:szCs w:val="24"/>
              </w:rPr>
              <w:t>48</w:t>
            </w:r>
          </w:p>
        </w:tc>
        <w:tc>
          <w:tcPr>
            <w:tcW w:w="1410" w:type="dxa"/>
            <w:vAlign w:val="center"/>
          </w:tcPr>
          <w:p w14:paraId="3F849237" w14:textId="77777777" w:rsidR="004B7E4C" w:rsidRPr="00541455" w:rsidRDefault="004B7E4C" w:rsidP="009F41C1">
            <w:pPr>
              <w:spacing w:before="40" w:after="40"/>
              <w:ind w:firstLine="0"/>
              <w:jc w:val="center"/>
              <w:rPr>
                <w:rFonts w:asciiTheme="majorBidi" w:hAnsiTheme="majorBidi" w:cstheme="majorBidi"/>
                <w:sz w:val="24"/>
                <w:szCs w:val="24"/>
              </w:rPr>
            </w:pPr>
            <w:r w:rsidRPr="00541455">
              <w:rPr>
                <w:rFonts w:asciiTheme="majorBidi" w:hAnsiTheme="majorBidi" w:cstheme="majorBidi"/>
                <w:sz w:val="24"/>
                <w:szCs w:val="24"/>
              </w:rPr>
              <w:t>15</w:t>
            </w:r>
            <w:r>
              <w:rPr>
                <w:rFonts w:asciiTheme="majorBidi" w:hAnsiTheme="majorBidi" w:cstheme="majorBidi"/>
                <w:sz w:val="24"/>
                <w:szCs w:val="24"/>
              </w:rPr>
              <w:t>,</w:t>
            </w:r>
            <w:r w:rsidRPr="00541455">
              <w:rPr>
                <w:rFonts w:asciiTheme="majorBidi" w:hAnsiTheme="majorBidi" w:cstheme="majorBidi"/>
                <w:sz w:val="24"/>
                <w:szCs w:val="24"/>
              </w:rPr>
              <w:t>29</w:t>
            </w:r>
          </w:p>
        </w:tc>
      </w:tr>
    </w:tbl>
    <w:p w14:paraId="3EB61742" w14:textId="77777777" w:rsidR="009F41C1" w:rsidRDefault="009F41C1" w:rsidP="00DA7ABF">
      <w:pPr>
        <w:spacing w:after="120"/>
        <w:ind w:firstLine="0"/>
        <w:rPr>
          <w:rFonts w:asciiTheme="majorBidi" w:hAnsiTheme="majorBidi" w:cstheme="majorBidi"/>
          <w:b/>
          <w:bCs/>
          <w:sz w:val="24"/>
          <w:szCs w:val="24"/>
        </w:rPr>
      </w:pPr>
    </w:p>
    <w:p w14:paraId="6AA70688" w14:textId="77777777" w:rsidR="009F41C1" w:rsidRPr="00CA3945" w:rsidRDefault="009F41C1" w:rsidP="009F41C1">
      <w:pPr>
        <w:spacing w:after="120"/>
        <w:rPr>
          <w:rFonts w:asciiTheme="majorBidi" w:hAnsiTheme="majorBidi" w:cstheme="majorBidi"/>
          <w:b/>
          <w:bCs/>
          <w:sz w:val="24"/>
          <w:szCs w:val="24"/>
        </w:rPr>
      </w:pPr>
      <w:r>
        <w:rPr>
          <w:rFonts w:asciiTheme="majorBidi" w:hAnsiTheme="majorBidi" w:cstheme="majorBidi"/>
          <w:b/>
          <w:bCs/>
          <w:sz w:val="24"/>
          <w:szCs w:val="24"/>
        </w:rPr>
        <w:lastRenderedPageBreak/>
        <w:t>2.4 Effet de l’imprégnation sur les paramètres superficiels</w:t>
      </w:r>
    </w:p>
    <w:p w14:paraId="24B27B28" w14:textId="77777777" w:rsidR="009F41C1" w:rsidRDefault="009F41C1" w:rsidP="009F41C1">
      <w:pPr>
        <w:autoSpaceDE w:val="0"/>
        <w:autoSpaceDN w:val="0"/>
        <w:adjustRightInd w:val="0"/>
        <w:spacing w:after="120"/>
        <w:ind w:firstLine="426"/>
        <w:rPr>
          <w:rFonts w:asciiTheme="majorBidi" w:hAnsiTheme="majorBidi" w:cstheme="majorBidi"/>
          <w:sz w:val="24"/>
          <w:szCs w:val="24"/>
        </w:rPr>
      </w:pPr>
      <w:r w:rsidRPr="00541455">
        <w:rPr>
          <w:rFonts w:asciiTheme="majorBidi" w:hAnsiTheme="majorBidi" w:cstheme="majorBidi"/>
          <w:sz w:val="24"/>
          <w:szCs w:val="24"/>
        </w:rPr>
        <w:t xml:space="preserve">Dans la quatrième partie de cette étude, nous avons suivi l’évolution de l’effet de l’imprégnation par des tensioactifs, sur les paramètres superficiels de la roche de réservoir de pétrole. Pour cela, une imprégnation contrôlée de la surface de la roche de réservoir par des additifs habituellement utilisés pour la préparation des boues de forage, a été réalisée. </w:t>
      </w:r>
    </w:p>
    <w:p w14:paraId="6E2B68A6" w14:textId="77777777" w:rsidR="009F41C1" w:rsidRPr="00541455" w:rsidRDefault="009F41C1" w:rsidP="009F41C1">
      <w:pPr>
        <w:autoSpaceDE w:val="0"/>
        <w:autoSpaceDN w:val="0"/>
        <w:adjustRightInd w:val="0"/>
        <w:spacing w:after="240"/>
        <w:rPr>
          <w:rFonts w:asciiTheme="majorBidi" w:hAnsiTheme="majorBidi" w:cstheme="majorBidi"/>
          <w:sz w:val="24"/>
          <w:szCs w:val="24"/>
        </w:rPr>
      </w:pPr>
      <w:r w:rsidRPr="00541455">
        <w:rPr>
          <w:rFonts w:asciiTheme="majorBidi" w:hAnsiTheme="majorBidi" w:cstheme="majorBidi"/>
          <w:sz w:val="24"/>
          <w:szCs w:val="24"/>
        </w:rPr>
        <w:t>La composante dispersive de l’énergie de surface,</w:t>
      </w:r>
      <m:oMath>
        <m:sSubSup>
          <m:sSubSupPr>
            <m:ctrlPr>
              <w:rPr>
                <w:rFonts w:ascii="Cambria Math" w:hAnsiTheme="majorBidi" w:cstheme="majorBidi"/>
                <w:i/>
                <w:sz w:val="24"/>
                <w:szCs w:val="24"/>
              </w:rPr>
            </m:ctrlPr>
          </m:sSubSupPr>
          <m:e>
            <m:r>
              <w:rPr>
                <w:rFonts w:ascii="Cambria Math" w:hAnsi="Cambria Math" w:cstheme="majorBidi"/>
                <w:sz w:val="24"/>
                <w:szCs w:val="24"/>
              </w:rPr>
              <m:t>γ</m:t>
            </m:r>
          </m:e>
          <m:sub>
            <m:r>
              <w:rPr>
                <w:rFonts w:ascii="Cambria Math" w:hAnsi="Cambria Math" w:cstheme="majorBidi"/>
                <w:sz w:val="24"/>
                <w:szCs w:val="24"/>
              </w:rPr>
              <m:t>s</m:t>
            </m:r>
          </m:sub>
          <m:sup>
            <m:r>
              <w:rPr>
                <w:rFonts w:ascii="Cambria Math" w:hAnsi="Cambria Math" w:cstheme="majorBidi"/>
                <w:sz w:val="24"/>
                <w:szCs w:val="24"/>
              </w:rPr>
              <m:t>d</m:t>
            </m:r>
          </m:sup>
        </m:sSubSup>
      </m:oMath>
      <w:r w:rsidRPr="00541455">
        <w:rPr>
          <w:rFonts w:asciiTheme="majorBidi" w:hAnsiTheme="majorBidi" w:cstheme="majorBidi"/>
          <w:sz w:val="24"/>
          <w:szCs w:val="24"/>
        </w:rPr>
        <w:t>,</w:t>
      </w:r>
      <w:r>
        <w:rPr>
          <w:rFonts w:asciiTheme="majorBidi" w:hAnsiTheme="majorBidi" w:cstheme="majorBidi"/>
          <w:sz w:val="24"/>
          <w:szCs w:val="24"/>
        </w:rPr>
        <w:t xml:space="preserve"> </w:t>
      </w:r>
      <w:r w:rsidRPr="00541455">
        <w:rPr>
          <w:rFonts w:asciiTheme="majorBidi" w:hAnsiTheme="majorBidi" w:cstheme="majorBidi"/>
          <w:sz w:val="24"/>
          <w:szCs w:val="24"/>
        </w:rPr>
        <w:t xml:space="preserve">obtenue par CGI-DI, diminue avec l’imprégnation par le tensioactif jusqu’à atteindre un palier où </w:t>
      </w:r>
      <m:oMath>
        <m:sSubSup>
          <m:sSubSupPr>
            <m:ctrlPr>
              <w:rPr>
                <w:rFonts w:ascii="Cambria Math" w:hAnsiTheme="majorBidi" w:cstheme="majorBidi"/>
                <w:i/>
                <w:sz w:val="24"/>
                <w:szCs w:val="24"/>
              </w:rPr>
            </m:ctrlPr>
          </m:sSubSupPr>
          <m:e>
            <m:r>
              <w:rPr>
                <w:rFonts w:ascii="Cambria Math" w:hAnsi="Cambria Math" w:cstheme="majorBidi"/>
                <w:sz w:val="24"/>
                <w:szCs w:val="24"/>
              </w:rPr>
              <m:t>γ</m:t>
            </m:r>
          </m:e>
          <m:sub>
            <m:r>
              <w:rPr>
                <w:rFonts w:ascii="Cambria Math" w:hAnsi="Cambria Math" w:cstheme="majorBidi"/>
                <w:sz w:val="24"/>
                <w:szCs w:val="24"/>
              </w:rPr>
              <m:t>s</m:t>
            </m:r>
          </m:sub>
          <m:sup>
            <m:r>
              <w:rPr>
                <w:rFonts w:ascii="Cambria Math" w:hAnsi="Cambria Math" w:cstheme="majorBidi"/>
                <w:sz w:val="24"/>
                <w:szCs w:val="24"/>
              </w:rPr>
              <m:t>d</m:t>
            </m:r>
          </m:sup>
        </m:sSubSup>
      </m:oMath>
      <w:r w:rsidRPr="00541455">
        <w:rPr>
          <w:rFonts w:asciiTheme="majorBidi" w:hAnsiTheme="majorBidi" w:cstheme="majorBidi"/>
          <w:sz w:val="24"/>
          <w:szCs w:val="24"/>
        </w:rPr>
        <w:t xml:space="preserve"> reste stable et indépendante du taux d’imprégnation (Figure </w:t>
      </w:r>
      <w:r>
        <w:rPr>
          <w:rFonts w:asciiTheme="majorBidi" w:hAnsiTheme="majorBidi" w:cstheme="majorBidi"/>
          <w:sz w:val="24"/>
          <w:szCs w:val="24"/>
        </w:rPr>
        <w:t>2</w:t>
      </w:r>
      <w:r w:rsidRPr="00541455">
        <w:rPr>
          <w:rFonts w:asciiTheme="majorBidi" w:hAnsiTheme="majorBidi" w:cstheme="majorBidi"/>
          <w:sz w:val="24"/>
          <w:szCs w:val="24"/>
        </w:rPr>
        <w:t xml:space="preserve">). </w:t>
      </w:r>
    </w:p>
    <w:p w14:paraId="125A8E36" w14:textId="1D5243C2" w:rsidR="009F41C1" w:rsidRPr="00541455" w:rsidRDefault="00993481" w:rsidP="009F41C1">
      <w:pPr>
        <w:autoSpaceDE w:val="0"/>
        <w:autoSpaceDN w:val="0"/>
        <w:adjustRightInd w:val="0"/>
        <w:spacing w:after="240"/>
        <w:jc w:val="center"/>
        <w:rPr>
          <w:rFonts w:asciiTheme="majorBidi" w:hAnsiTheme="majorBidi" w:cstheme="majorBidi"/>
          <w:sz w:val="24"/>
          <w:szCs w:val="24"/>
        </w:rPr>
      </w:pPr>
      <w:r>
        <w:rPr>
          <w:rFonts w:asciiTheme="majorBidi" w:hAnsiTheme="majorBidi" w:cstheme="majorBidi"/>
          <w:noProof/>
          <w:sz w:val="24"/>
          <w:szCs w:val="24"/>
        </w:rPr>
        <mc:AlternateContent>
          <mc:Choice Requires="wpg">
            <w:drawing>
              <wp:anchor distT="0" distB="0" distL="114300" distR="114300" simplePos="0" relativeHeight="251667456" behindDoc="0" locked="0" layoutInCell="1" allowOverlap="1" wp14:anchorId="1A788569" wp14:editId="7C888B3B">
                <wp:simplePos x="0" y="0"/>
                <wp:positionH relativeFrom="column">
                  <wp:posOffset>1137920</wp:posOffset>
                </wp:positionH>
                <wp:positionV relativeFrom="paragraph">
                  <wp:posOffset>172720</wp:posOffset>
                </wp:positionV>
                <wp:extent cx="2802255" cy="2046605"/>
                <wp:effectExtent l="13335" t="10795" r="13335" b="9525"/>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2046605"/>
                          <a:chOff x="3096" y="4427"/>
                          <a:chExt cx="4413" cy="3223"/>
                        </a:xfrm>
                      </wpg:grpSpPr>
                      <wps:wsp>
                        <wps:cNvPr id="3" name="Rectangle 2"/>
                        <wps:cNvSpPr>
                          <a:spLocks noChangeArrowheads="1"/>
                        </wps:cNvSpPr>
                        <wps:spPr bwMode="auto">
                          <a:xfrm>
                            <a:off x="3096" y="4855"/>
                            <a:ext cx="435" cy="1845"/>
                          </a:xfrm>
                          <a:prstGeom prst="rect">
                            <a:avLst/>
                          </a:prstGeom>
                          <a:solidFill>
                            <a:srgbClr val="FFFFFF"/>
                          </a:solidFill>
                          <a:ln w="9525">
                            <a:solidFill>
                              <a:schemeClr val="bg1">
                                <a:lumMod val="100000"/>
                                <a:lumOff val="0"/>
                              </a:schemeClr>
                            </a:solidFill>
                            <a:miter lim="800000"/>
                            <a:headEnd/>
                            <a:tailEnd/>
                          </a:ln>
                        </wps:spPr>
                        <wps:txbx>
                          <w:txbxContent>
                            <w:p w14:paraId="1B465513" w14:textId="77777777" w:rsidR="004A4793" w:rsidRPr="007417D2" w:rsidRDefault="004A4793" w:rsidP="004A4793">
                              <w:pPr>
                                <w:rPr>
                                  <w:rFonts w:asciiTheme="majorBidi" w:hAnsiTheme="majorBidi" w:cstheme="majorBidi"/>
                                  <w:sz w:val="14"/>
                                  <w:szCs w:val="14"/>
                                </w:rPr>
                              </w:pPr>
                              <w:r w:rsidRPr="007417D2">
                                <w:rPr>
                                  <w:rFonts w:asciiTheme="majorBidi" w:hAnsiTheme="majorBidi" w:cstheme="majorBidi"/>
                                  <w:sz w:val="14"/>
                                  <w:szCs w:val="14"/>
                                </w:rPr>
                                <w:t>Gama SD (mJ/m</w:t>
                              </w:r>
                              <w:r w:rsidRPr="007417D2">
                                <w:rPr>
                                  <w:rFonts w:asciiTheme="majorBidi" w:hAnsiTheme="majorBidi" w:cstheme="majorBidi"/>
                                  <w:sz w:val="14"/>
                                  <w:szCs w:val="14"/>
                                  <w:vertAlign w:val="superscript"/>
                                </w:rPr>
                                <w:t>2</w:t>
                              </w:r>
                              <w:r w:rsidRPr="007417D2">
                                <w:rPr>
                                  <w:rFonts w:asciiTheme="majorBidi" w:hAnsiTheme="majorBidi" w:cstheme="majorBidi"/>
                                  <w:sz w:val="14"/>
                                  <w:szCs w:val="14"/>
                                </w:rPr>
                                <w:t>)</w:t>
                              </w:r>
                            </w:p>
                          </w:txbxContent>
                        </wps:txbx>
                        <wps:bodyPr rot="0" vert="vert270" wrap="square" lIns="91440" tIns="45720" rIns="91440" bIns="45720" anchor="t" anchorCtr="0" upright="1">
                          <a:noAutofit/>
                        </wps:bodyPr>
                      </wps:wsp>
                      <wps:wsp>
                        <wps:cNvPr id="4" name="Rectangle 63"/>
                        <wps:cNvSpPr>
                          <a:spLocks noChangeArrowheads="1"/>
                        </wps:cNvSpPr>
                        <wps:spPr bwMode="auto">
                          <a:xfrm>
                            <a:off x="3780" y="4427"/>
                            <a:ext cx="728" cy="14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 name="Rectangle 68"/>
                        <wps:cNvSpPr>
                          <a:spLocks noChangeArrowheads="1"/>
                        </wps:cNvSpPr>
                        <wps:spPr bwMode="auto">
                          <a:xfrm>
                            <a:off x="5101" y="7319"/>
                            <a:ext cx="2408" cy="331"/>
                          </a:xfrm>
                          <a:prstGeom prst="rect">
                            <a:avLst/>
                          </a:prstGeom>
                          <a:solidFill>
                            <a:srgbClr val="FFFFFF"/>
                          </a:solidFill>
                          <a:ln w="9525">
                            <a:solidFill>
                              <a:schemeClr val="bg1">
                                <a:lumMod val="100000"/>
                                <a:lumOff val="0"/>
                              </a:schemeClr>
                            </a:solidFill>
                            <a:miter lim="800000"/>
                            <a:headEnd/>
                            <a:tailEnd/>
                          </a:ln>
                        </wps:spPr>
                        <wps:txbx>
                          <w:txbxContent>
                            <w:p w14:paraId="04BEA329" w14:textId="77777777" w:rsidR="007417D2" w:rsidRPr="007417D2" w:rsidRDefault="007417D2" w:rsidP="007417D2">
                              <w:pPr>
                                <w:rPr>
                                  <w:rFonts w:asciiTheme="majorBidi" w:hAnsiTheme="majorBidi" w:cstheme="majorBidi"/>
                                  <w:sz w:val="14"/>
                                  <w:szCs w:val="14"/>
                                </w:rPr>
                              </w:pPr>
                              <w:r w:rsidRPr="007417D2">
                                <w:rPr>
                                  <w:rFonts w:asciiTheme="majorBidi" w:hAnsiTheme="majorBidi" w:cstheme="majorBidi"/>
                                  <w:sz w:val="14"/>
                                  <w:szCs w:val="14"/>
                                </w:rPr>
                                <w:t>Taux d'imprégnation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88569" id="Group 69" o:spid="_x0000_s1026" style="position:absolute;left:0;text-align:left;margin-left:89.6pt;margin-top:13.6pt;width:220.65pt;height:161.15pt;z-index:251667456" coordorigin="3096,4427" coordsize="4413,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">
                <v:rect id="Rectangle 2" o:spid="_x0000_s1027" style="position:absolute;left:3096;top:4855;width:43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" strokecolor="white [3212]">
                  <v:textbox style="layout-flow:vertical;mso-layout-flow-alt:bottom-to-top">
                    <w:txbxContent>
                      <w:p w14:paraId="1B465513" w14:textId="77777777" w:rsidR="004A4793" w:rsidRPr="007417D2" w:rsidRDefault="004A4793" w:rsidP="004A4793">
                        <w:pPr>
                          <w:rPr>
                            <w:rFonts w:asciiTheme="majorBidi" w:hAnsiTheme="majorBidi" w:cstheme="majorBidi"/>
                            <w:sz w:val="14"/>
                            <w:szCs w:val="14"/>
                          </w:rPr>
                        </w:pPr>
                        <w:r w:rsidRPr="007417D2">
                          <w:rPr>
                            <w:rFonts w:asciiTheme="majorBidi" w:hAnsiTheme="majorBidi" w:cstheme="majorBidi"/>
                            <w:sz w:val="14"/>
                            <w:szCs w:val="14"/>
                          </w:rPr>
                          <w:t>Gama SD (mJ/m</w:t>
                        </w:r>
                        <w:r w:rsidRPr="007417D2">
                          <w:rPr>
                            <w:rFonts w:asciiTheme="majorBidi" w:hAnsiTheme="majorBidi" w:cstheme="majorBidi"/>
                            <w:sz w:val="14"/>
                            <w:szCs w:val="14"/>
                            <w:vertAlign w:val="superscript"/>
                          </w:rPr>
                          <w:t>2</w:t>
                        </w:r>
                        <w:r w:rsidRPr="007417D2">
                          <w:rPr>
                            <w:rFonts w:asciiTheme="majorBidi" w:hAnsiTheme="majorBidi" w:cstheme="majorBidi"/>
                            <w:sz w:val="14"/>
                            <w:szCs w:val="14"/>
                          </w:rPr>
                          <w:t>)</w:t>
                        </w:r>
                      </w:p>
                    </w:txbxContent>
                  </v:textbox>
                </v:rect>
                <v:rect id="Rectangle 63" o:spid="_x0000_s1028" style="position:absolute;left:3780;top:4427;width:72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" strokecolor="white [3212]"/>
                <v:rect id="Rectangle 68" o:spid="_x0000_s1029" style="position:absolute;left:5101;top:7319;width:240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" strokecolor="white [3212]">
                  <v:textbox>
                    <w:txbxContent>
                      <w:p w14:paraId="04BEA329" w14:textId="77777777" w:rsidR="007417D2" w:rsidRPr="007417D2" w:rsidRDefault="007417D2" w:rsidP="007417D2">
                        <w:pPr>
                          <w:rPr>
                            <w:rFonts w:asciiTheme="majorBidi" w:hAnsiTheme="majorBidi" w:cstheme="majorBidi"/>
                            <w:sz w:val="14"/>
                            <w:szCs w:val="14"/>
                          </w:rPr>
                        </w:pPr>
                        <w:r w:rsidRPr="007417D2">
                          <w:rPr>
                            <w:rFonts w:asciiTheme="majorBidi" w:hAnsiTheme="majorBidi" w:cstheme="majorBidi"/>
                            <w:sz w:val="14"/>
                            <w:szCs w:val="14"/>
                          </w:rPr>
                          <w:t>Taux d'imprégnation %</w:t>
                        </w:r>
                      </w:p>
                    </w:txbxContent>
                  </v:textbox>
                </v:rect>
              </v:group>
            </w:pict>
          </mc:Fallback>
        </mc:AlternateContent>
      </w:r>
      <w:r w:rsidR="009F41C1" w:rsidRPr="00541455">
        <w:rPr>
          <w:rFonts w:asciiTheme="majorBidi" w:hAnsiTheme="majorBidi" w:cstheme="majorBidi"/>
          <w:noProof/>
          <w:sz w:val="24"/>
          <w:szCs w:val="24"/>
        </w:rPr>
        <w:drawing>
          <wp:inline distT="0" distB="0" distL="0" distR="0" wp14:anchorId="1CA2C87D" wp14:editId="2BF237DB">
            <wp:extent cx="3657600" cy="2024063"/>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b="7608"/>
                    <a:stretch>
                      <a:fillRect/>
                    </a:stretch>
                  </pic:blipFill>
                  <pic:spPr bwMode="auto">
                    <a:xfrm>
                      <a:off x="0" y="0"/>
                      <a:ext cx="3657600" cy="2024063"/>
                    </a:xfrm>
                    <a:prstGeom prst="rect">
                      <a:avLst/>
                    </a:prstGeom>
                    <a:noFill/>
                    <a:ln w="9525">
                      <a:noFill/>
                      <a:miter lim="800000"/>
                      <a:headEnd/>
                      <a:tailEnd/>
                    </a:ln>
                  </pic:spPr>
                </pic:pic>
              </a:graphicData>
            </a:graphic>
          </wp:inline>
        </w:drawing>
      </w:r>
    </w:p>
    <w:p w14:paraId="370E624B" w14:textId="77777777" w:rsidR="009F41C1" w:rsidRDefault="009F41C1" w:rsidP="007417D2">
      <w:pPr>
        <w:autoSpaceDE w:val="0"/>
        <w:autoSpaceDN w:val="0"/>
        <w:adjustRightInd w:val="0"/>
        <w:spacing w:before="240"/>
        <w:jc w:val="center"/>
        <w:rPr>
          <w:rFonts w:asciiTheme="majorBidi" w:eastAsia="CMR12" w:hAnsiTheme="majorBidi" w:cstheme="majorBidi"/>
          <w:sz w:val="24"/>
          <w:szCs w:val="24"/>
        </w:rPr>
      </w:pPr>
      <w:r w:rsidRPr="00541455">
        <w:rPr>
          <w:rFonts w:asciiTheme="majorBidi" w:hAnsiTheme="majorBidi" w:cstheme="majorBidi"/>
          <w:b/>
          <w:bCs/>
          <w:color w:val="000000"/>
          <w:sz w:val="24"/>
          <w:szCs w:val="24"/>
        </w:rPr>
        <w:t xml:space="preserve">Figure </w:t>
      </w:r>
      <w:r>
        <w:rPr>
          <w:rFonts w:asciiTheme="majorBidi" w:hAnsiTheme="majorBidi" w:cstheme="majorBidi"/>
          <w:b/>
          <w:bCs/>
          <w:color w:val="000000"/>
          <w:sz w:val="24"/>
          <w:szCs w:val="24"/>
        </w:rPr>
        <w:t>2</w:t>
      </w:r>
      <w:r w:rsidRPr="00541455">
        <w:rPr>
          <w:rFonts w:asciiTheme="majorBidi" w:hAnsiTheme="majorBidi" w:cstheme="majorBidi"/>
          <w:color w:val="000000"/>
          <w:sz w:val="24"/>
          <w:szCs w:val="24"/>
        </w:rPr>
        <w:t xml:space="preserve"> : </w:t>
      </w:r>
      <w:r w:rsidRPr="00541455">
        <w:rPr>
          <w:rFonts w:asciiTheme="majorBidi" w:eastAsia="CMR12" w:hAnsiTheme="majorBidi" w:cstheme="majorBidi"/>
          <w:sz w:val="24"/>
          <w:szCs w:val="24"/>
        </w:rPr>
        <w:t xml:space="preserve">Evolution de la composante dispersive de l’énergie de surface </w:t>
      </w:r>
    </w:p>
    <w:p w14:paraId="3DDDA552" w14:textId="77777777" w:rsidR="009F41C1" w:rsidRPr="00541455" w:rsidRDefault="0001473E" w:rsidP="009F41C1">
      <w:pPr>
        <w:autoSpaceDE w:val="0"/>
        <w:autoSpaceDN w:val="0"/>
        <w:adjustRightInd w:val="0"/>
        <w:spacing w:after="240"/>
        <w:jc w:val="center"/>
        <w:rPr>
          <w:rFonts w:asciiTheme="majorBidi" w:hAnsiTheme="majorBidi" w:cstheme="majorBidi"/>
          <w:color w:val="000000"/>
          <w:sz w:val="24"/>
          <w:szCs w:val="24"/>
        </w:rPr>
      </w:pPr>
      <w:r>
        <w:rPr>
          <w:rFonts w:asciiTheme="majorBidi" w:eastAsia="CMR12" w:hAnsiTheme="majorBidi" w:cstheme="majorBidi"/>
          <w:sz w:val="24"/>
          <w:szCs w:val="24"/>
        </w:rPr>
        <w:t xml:space="preserve">           </w:t>
      </w:r>
      <w:r w:rsidR="009F41C1" w:rsidRPr="00541455">
        <w:rPr>
          <w:rFonts w:asciiTheme="majorBidi" w:eastAsia="CMR12" w:hAnsiTheme="majorBidi" w:cstheme="majorBidi"/>
          <w:sz w:val="24"/>
          <w:szCs w:val="24"/>
        </w:rPr>
        <w:t>en fonction du taux d’imprégnation par le tensioactif SE.</w:t>
      </w:r>
    </w:p>
    <w:p w14:paraId="7B1C1EF7" w14:textId="77777777" w:rsidR="001A5977" w:rsidRDefault="009F41C1" w:rsidP="00CF71ED">
      <w:pPr>
        <w:pStyle w:val="Paragraphedeliste"/>
        <w:spacing w:after="120"/>
        <w:ind w:left="0"/>
        <w:rPr>
          <w:rFonts w:asciiTheme="majorBidi" w:hAnsiTheme="majorBidi" w:cstheme="majorBidi"/>
          <w:sz w:val="24"/>
          <w:szCs w:val="24"/>
        </w:rPr>
      </w:pPr>
      <w:r w:rsidRPr="00541455">
        <w:rPr>
          <w:rFonts w:asciiTheme="majorBidi" w:hAnsiTheme="majorBidi" w:cstheme="majorBidi"/>
          <w:sz w:val="24"/>
          <w:szCs w:val="24"/>
        </w:rPr>
        <w:t xml:space="preserve">Les résultats obtenus </w:t>
      </w:r>
      <w:r>
        <w:rPr>
          <w:rFonts w:asciiTheme="majorBidi" w:hAnsiTheme="majorBidi" w:cstheme="majorBidi"/>
          <w:sz w:val="24"/>
          <w:szCs w:val="24"/>
        </w:rPr>
        <w:t>sur la roche OKJ221</w:t>
      </w:r>
      <w:r w:rsidRPr="00541455">
        <w:rPr>
          <w:rFonts w:asciiTheme="majorBidi" w:hAnsiTheme="majorBidi" w:cstheme="majorBidi"/>
          <w:sz w:val="24"/>
          <w:szCs w:val="24"/>
        </w:rPr>
        <w:t>par la CGI-CF montrent que l’imprégnation progressive par le tensioactif rend la surface plus lisse et plus homogène.</w:t>
      </w:r>
      <w:r>
        <w:rPr>
          <w:rFonts w:asciiTheme="majorBidi" w:hAnsiTheme="majorBidi" w:cstheme="majorBidi"/>
          <w:sz w:val="24"/>
          <w:szCs w:val="24"/>
        </w:rPr>
        <w:t xml:space="preserve"> </w:t>
      </w:r>
      <w:r w:rsidRPr="00541455">
        <w:rPr>
          <w:rFonts w:asciiTheme="majorBidi" w:hAnsiTheme="majorBidi" w:cstheme="majorBidi"/>
          <w:sz w:val="24"/>
          <w:szCs w:val="24"/>
        </w:rPr>
        <w:t>Ce changement dans la surface des roches a provoqué la diminution progressive des indices d’hétérogénéité à l’octane et à l’isopropanol avec l’augm</w:t>
      </w:r>
      <w:r>
        <w:rPr>
          <w:rFonts w:asciiTheme="majorBidi" w:hAnsiTheme="majorBidi" w:cstheme="majorBidi"/>
          <w:sz w:val="24"/>
          <w:szCs w:val="24"/>
        </w:rPr>
        <w:t>entation du taux d’imprégnation</w:t>
      </w:r>
      <w:r w:rsidRPr="00541455">
        <w:rPr>
          <w:rFonts w:asciiTheme="majorBidi" w:hAnsiTheme="majorBidi" w:cstheme="majorBidi"/>
          <w:sz w:val="24"/>
          <w:szCs w:val="24"/>
        </w:rPr>
        <w:t>. Quant à la surface spécifique</w:t>
      </w:r>
      <w:r>
        <w:rPr>
          <w:rFonts w:asciiTheme="majorBidi" w:hAnsiTheme="majorBidi" w:cstheme="majorBidi"/>
          <w:sz w:val="24"/>
          <w:szCs w:val="24"/>
        </w:rPr>
        <w:t>,</w:t>
      </w:r>
      <w:r w:rsidRPr="00541455">
        <w:rPr>
          <w:rFonts w:asciiTheme="majorBidi" w:hAnsiTheme="majorBidi" w:cstheme="majorBidi"/>
          <w:sz w:val="24"/>
          <w:szCs w:val="24"/>
        </w:rPr>
        <w:t xml:space="preserve"> nous avons remarqué une augmentation significative après la construction de multicouches de tensioactif sur la surface de la roche</w:t>
      </w:r>
      <w:r>
        <w:rPr>
          <w:rFonts w:asciiTheme="majorBidi" w:hAnsiTheme="majorBidi" w:cstheme="majorBidi"/>
          <w:sz w:val="24"/>
          <w:szCs w:val="24"/>
        </w:rPr>
        <w:t>. C</w:t>
      </w:r>
      <w:r w:rsidRPr="00541455">
        <w:rPr>
          <w:rFonts w:asciiTheme="majorBidi" w:hAnsiTheme="majorBidi" w:cstheme="majorBidi"/>
          <w:sz w:val="24"/>
          <w:szCs w:val="24"/>
        </w:rPr>
        <w:t>eci a été attribué aux fortes interactions entre le tensioactif et les hydrocarbures.</w:t>
      </w:r>
      <w:r>
        <w:rPr>
          <w:rFonts w:asciiTheme="majorBidi" w:hAnsiTheme="majorBidi" w:cstheme="majorBidi"/>
          <w:sz w:val="24"/>
          <w:szCs w:val="24"/>
        </w:rPr>
        <w:t xml:space="preserve"> </w:t>
      </w:r>
    </w:p>
    <w:p w14:paraId="00DCE451" w14:textId="77777777" w:rsidR="001A5977" w:rsidRDefault="001A5977" w:rsidP="00CF71ED">
      <w:pPr>
        <w:spacing w:after="120"/>
        <w:rPr>
          <w:rFonts w:asciiTheme="majorBidi" w:hAnsiTheme="majorBidi" w:cstheme="majorBidi"/>
          <w:sz w:val="24"/>
          <w:szCs w:val="24"/>
        </w:rPr>
      </w:pPr>
      <w:r w:rsidRPr="00541455">
        <w:rPr>
          <w:rFonts w:asciiTheme="majorBidi" w:hAnsiTheme="majorBidi" w:cstheme="majorBidi"/>
          <w:sz w:val="24"/>
          <w:szCs w:val="24"/>
        </w:rPr>
        <w:t>Les valeurs de la composante dispersive de l’énergie de surface obtenues par la technique de chromatographie gazeuse inverse sont plus élevées que celles obtenues par la technique de la goutte posée</w:t>
      </w:r>
      <w:r>
        <w:rPr>
          <w:rFonts w:asciiTheme="majorBidi" w:hAnsiTheme="majorBidi" w:cstheme="majorBidi"/>
          <w:sz w:val="24"/>
          <w:szCs w:val="24"/>
        </w:rPr>
        <w:t>. C</w:t>
      </w:r>
      <w:r w:rsidRPr="00541455">
        <w:rPr>
          <w:rFonts w:asciiTheme="majorBidi" w:hAnsiTheme="majorBidi" w:cstheme="majorBidi"/>
          <w:sz w:val="24"/>
          <w:szCs w:val="24"/>
        </w:rPr>
        <w:t>ette différence a été attribuée à l’hétérogénéité</w:t>
      </w:r>
      <w:r>
        <w:rPr>
          <w:rFonts w:asciiTheme="majorBidi" w:hAnsiTheme="majorBidi" w:cstheme="majorBidi"/>
          <w:sz w:val="24"/>
          <w:szCs w:val="24"/>
        </w:rPr>
        <w:t xml:space="preserve"> </w:t>
      </w:r>
      <w:r w:rsidRPr="00541455">
        <w:rPr>
          <w:rFonts w:asciiTheme="majorBidi" w:hAnsiTheme="majorBidi" w:cstheme="majorBidi"/>
          <w:sz w:val="24"/>
          <w:szCs w:val="24"/>
        </w:rPr>
        <w:t>superficielle.</w:t>
      </w:r>
    </w:p>
    <w:p w14:paraId="352FB132" w14:textId="77777777" w:rsidR="001A5977" w:rsidRPr="00541455" w:rsidRDefault="001A5977" w:rsidP="001A5977">
      <w:pPr>
        <w:spacing w:after="240"/>
        <w:rPr>
          <w:rFonts w:asciiTheme="majorBidi" w:hAnsiTheme="majorBidi" w:cstheme="majorBidi"/>
          <w:sz w:val="24"/>
          <w:szCs w:val="24"/>
        </w:rPr>
      </w:pPr>
      <w:r w:rsidRPr="00541455">
        <w:rPr>
          <w:rFonts w:asciiTheme="majorBidi" w:hAnsiTheme="majorBidi" w:cstheme="majorBidi"/>
          <w:sz w:val="24"/>
          <w:szCs w:val="24"/>
        </w:rPr>
        <w:t>L’énergie d’adhésion des différentes interfaces roche-eau et roche-alcanes, déterminée</w:t>
      </w:r>
      <w:r>
        <w:rPr>
          <w:rFonts w:asciiTheme="majorBidi" w:hAnsiTheme="majorBidi" w:cstheme="majorBidi"/>
          <w:sz w:val="24"/>
          <w:szCs w:val="24"/>
        </w:rPr>
        <w:t xml:space="preserve"> par la technique de</w:t>
      </w:r>
      <w:r w:rsidRPr="00541455">
        <w:rPr>
          <w:rFonts w:asciiTheme="majorBidi" w:hAnsiTheme="majorBidi" w:cstheme="majorBidi"/>
          <w:sz w:val="24"/>
          <w:szCs w:val="24"/>
        </w:rPr>
        <w:t xml:space="preserve"> mouillabilité avant et après l’</w:t>
      </w:r>
      <w:r w:rsidR="00CF71ED">
        <w:rPr>
          <w:rFonts w:asciiTheme="majorBidi" w:hAnsiTheme="majorBidi" w:cstheme="majorBidi"/>
          <w:sz w:val="24"/>
          <w:szCs w:val="24"/>
        </w:rPr>
        <w:t>ajout du tensioactif</w:t>
      </w:r>
      <w:r w:rsidRPr="00541455">
        <w:rPr>
          <w:rFonts w:asciiTheme="majorBidi" w:hAnsiTheme="majorBidi" w:cstheme="majorBidi"/>
          <w:sz w:val="24"/>
          <w:szCs w:val="24"/>
        </w:rPr>
        <w:t>, a permis aussi d’évaluer l’effet des tensioactifs sur la mouillabilité initiale de la roche pétrolière. Les résultats obtenus montrent que les énergies d’adhésion de l’interface roche-hydrocarbures (alcanes) augmentent de façon significative après l’ajout du tensioactif</w:t>
      </w:r>
      <w:r>
        <w:rPr>
          <w:rFonts w:asciiTheme="majorBidi" w:hAnsiTheme="majorBidi" w:cstheme="majorBidi"/>
          <w:sz w:val="24"/>
          <w:szCs w:val="24"/>
        </w:rPr>
        <w:t xml:space="preserve">, </w:t>
      </w:r>
      <w:r w:rsidRPr="00541455">
        <w:rPr>
          <w:rFonts w:asciiTheme="majorBidi" w:hAnsiTheme="majorBidi" w:cstheme="majorBidi"/>
          <w:sz w:val="24"/>
          <w:szCs w:val="24"/>
        </w:rPr>
        <w:t>ce qui confirme que durant le forage la roche de réservoir devient plus mouillable aux hydrocarbures.</w:t>
      </w:r>
    </w:p>
    <w:p w14:paraId="01ADA6BB" w14:textId="77777777" w:rsidR="00541455" w:rsidRPr="00CF71ED" w:rsidRDefault="006C67F1" w:rsidP="00CF71ED">
      <w:pPr>
        <w:spacing w:after="120"/>
        <w:ind w:firstLine="0"/>
        <w:rPr>
          <w:rFonts w:asciiTheme="majorBidi" w:hAnsiTheme="majorBidi" w:cstheme="majorBidi"/>
          <w:b/>
          <w:bCs/>
          <w:sz w:val="24"/>
          <w:szCs w:val="24"/>
        </w:rPr>
      </w:pPr>
      <w:r w:rsidRPr="00CF71ED">
        <w:rPr>
          <w:rFonts w:asciiTheme="majorBidi" w:hAnsiTheme="majorBidi" w:cstheme="majorBidi"/>
          <w:b/>
          <w:bCs/>
          <w:sz w:val="24"/>
          <w:szCs w:val="24"/>
        </w:rPr>
        <w:t xml:space="preserve">3. </w:t>
      </w:r>
      <w:r w:rsidR="00541455" w:rsidRPr="00CF71ED">
        <w:rPr>
          <w:rFonts w:asciiTheme="majorBidi" w:hAnsiTheme="majorBidi" w:cstheme="majorBidi"/>
          <w:b/>
          <w:bCs/>
          <w:sz w:val="24"/>
          <w:szCs w:val="24"/>
        </w:rPr>
        <w:t>Conclusion</w:t>
      </w:r>
    </w:p>
    <w:p w14:paraId="7DE2118F" w14:textId="77777777" w:rsidR="006C67F1" w:rsidRDefault="00541455" w:rsidP="009F41C1">
      <w:pPr>
        <w:spacing w:after="120"/>
        <w:rPr>
          <w:rFonts w:asciiTheme="majorBidi" w:hAnsiTheme="majorBidi" w:cstheme="majorBidi"/>
          <w:sz w:val="24"/>
          <w:szCs w:val="24"/>
        </w:rPr>
      </w:pPr>
      <w:r w:rsidRPr="00541455">
        <w:rPr>
          <w:rFonts w:asciiTheme="majorBidi" w:hAnsiTheme="majorBidi" w:cstheme="majorBidi"/>
          <w:sz w:val="24"/>
          <w:szCs w:val="24"/>
        </w:rPr>
        <w:t>Notre étude avait pour objectif de caractériser les propriétés physico-chimique</w:t>
      </w:r>
      <w:r w:rsidR="006E6945">
        <w:rPr>
          <w:rFonts w:asciiTheme="majorBidi" w:hAnsiTheme="majorBidi" w:cstheme="majorBidi"/>
          <w:sz w:val="24"/>
          <w:szCs w:val="24"/>
        </w:rPr>
        <w:t>s</w:t>
      </w:r>
      <w:r w:rsidR="00967218">
        <w:rPr>
          <w:rFonts w:asciiTheme="majorBidi" w:hAnsiTheme="majorBidi" w:cstheme="majorBidi"/>
          <w:sz w:val="24"/>
          <w:szCs w:val="24"/>
        </w:rPr>
        <w:t>,</w:t>
      </w:r>
      <w:r w:rsidRPr="00541455">
        <w:rPr>
          <w:rFonts w:asciiTheme="majorBidi" w:hAnsiTheme="majorBidi" w:cstheme="majorBidi"/>
          <w:sz w:val="24"/>
          <w:szCs w:val="24"/>
        </w:rPr>
        <w:t xml:space="preserve"> notamment les propriétés superficielle</w:t>
      </w:r>
      <w:r w:rsidR="006C67F1">
        <w:rPr>
          <w:rFonts w:asciiTheme="majorBidi" w:hAnsiTheme="majorBidi" w:cstheme="majorBidi"/>
          <w:sz w:val="24"/>
          <w:szCs w:val="24"/>
        </w:rPr>
        <w:t>s des roches pétrolières brutes</w:t>
      </w:r>
      <w:r w:rsidRPr="00541455">
        <w:rPr>
          <w:rFonts w:asciiTheme="majorBidi" w:hAnsiTheme="majorBidi" w:cstheme="majorBidi"/>
          <w:sz w:val="24"/>
          <w:szCs w:val="24"/>
        </w:rPr>
        <w:t xml:space="preserve"> et imprégnées par des tensioactifs</w:t>
      </w:r>
      <w:r w:rsidR="00967218">
        <w:rPr>
          <w:rFonts w:asciiTheme="majorBidi" w:hAnsiTheme="majorBidi" w:cstheme="majorBidi"/>
          <w:sz w:val="24"/>
          <w:szCs w:val="24"/>
        </w:rPr>
        <w:t>,</w:t>
      </w:r>
      <w:r w:rsidRPr="00541455">
        <w:rPr>
          <w:rFonts w:asciiTheme="majorBidi" w:hAnsiTheme="majorBidi" w:cstheme="majorBidi"/>
          <w:sz w:val="24"/>
          <w:szCs w:val="24"/>
        </w:rPr>
        <w:t xml:space="preserve"> utilisés dans le forage afin de comprendre le mécanisme de l’inversion de la mouillabilité de la roche de réservoir de pétrole</w:t>
      </w:r>
      <w:r w:rsidR="006E6945">
        <w:rPr>
          <w:rFonts w:asciiTheme="majorBidi" w:hAnsiTheme="majorBidi" w:cstheme="majorBidi"/>
          <w:sz w:val="24"/>
          <w:szCs w:val="24"/>
        </w:rPr>
        <w:t>,</w:t>
      </w:r>
      <w:r w:rsidRPr="00541455">
        <w:rPr>
          <w:rFonts w:asciiTheme="majorBidi" w:hAnsiTheme="majorBidi" w:cstheme="majorBidi"/>
          <w:sz w:val="24"/>
          <w:szCs w:val="24"/>
        </w:rPr>
        <w:t xml:space="preserve"> au cours du forage.</w:t>
      </w:r>
    </w:p>
    <w:p w14:paraId="64C8974B" w14:textId="77777777" w:rsidR="00D4032C" w:rsidRDefault="00541455" w:rsidP="008B7D07">
      <w:pPr>
        <w:spacing w:after="120"/>
        <w:ind w:firstLine="426"/>
        <w:rPr>
          <w:rFonts w:asciiTheme="majorBidi" w:hAnsiTheme="majorBidi" w:cstheme="majorBidi"/>
          <w:sz w:val="24"/>
          <w:szCs w:val="24"/>
        </w:rPr>
      </w:pPr>
      <w:r w:rsidRPr="00541455">
        <w:rPr>
          <w:rFonts w:asciiTheme="majorBidi" w:hAnsiTheme="majorBidi" w:cstheme="majorBidi"/>
          <w:sz w:val="24"/>
          <w:szCs w:val="24"/>
        </w:rPr>
        <w:lastRenderedPageBreak/>
        <w:t xml:space="preserve">A cet effet, quatre roches pétrolières provenant de quatre puits différents ont été caractérisées par deux techniques, la </w:t>
      </w:r>
      <w:r w:rsidR="006C67F1">
        <w:rPr>
          <w:rFonts w:asciiTheme="majorBidi" w:hAnsiTheme="majorBidi" w:cstheme="majorBidi"/>
          <w:sz w:val="24"/>
          <w:szCs w:val="24"/>
        </w:rPr>
        <w:t>CGI</w:t>
      </w:r>
      <w:r w:rsidRPr="00541455">
        <w:rPr>
          <w:rFonts w:asciiTheme="majorBidi" w:hAnsiTheme="majorBidi" w:cstheme="majorBidi"/>
          <w:sz w:val="24"/>
          <w:szCs w:val="24"/>
        </w:rPr>
        <w:t xml:space="preserve"> et la technique de mesure de l’angle de contact (technique de la goutte posée). Les résultats obtenus montrent que les deux techniques vont dans le même sens, à savoir que la roche OKN46 se révèle la plus énergétique.</w:t>
      </w:r>
    </w:p>
    <w:p w14:paraId="7E61069D" w14:textId="77777777" w:rsidR="00D4032C" w:rsidRDefault="00541455" w:rsidP="008B7D07">
      <w:pPr>
        <w:spacing w:after="120"/>
        <w:ind w:firstLine="426"/>
        <w:rPr>
          <w:rFonts w:asciiTheme="majorBidi" w:hAnsiTheme="majorBidi" w:cstheme="majorBidi"/>
          <w:sz w:val="24"/>
          <w:szCs w:val="24"/>
        </w:rPr>
      </w:pPr>
      <w:r w:rsidRPr="00541455">
        <w:rPr>
          <w:rFonts w:asciiTheme="majorBidi" w:hAnsiTheme="majorBidi" w:cstheme="majorBidi"/>
          <w:sz w:val="24"/>
          <w:szCs w:val="24"/>
        </w:rPr>
        <w:t xml:space="preserve">La </w:t>
      </w:r>
      <w:r w:rsidR="006C67F1">
        <w:rPr>
          <w:rFonts w:asciiTheme="majorBidi" w:hAnsiTheme="majorBidi" w:cstheme="majorBidi"/>
          <w:sz w:val="24"/>
          <w:szCs w:val="24"/>
        </w:rPr>
        <w:t>CGI</w:t>
      </w:r>
      <w:r w:rsidRPr="00541455">
        <w:rPr>
          <w:rFonts w:asciiTheme="majorBidi" w:hAnsiTheme="majorBidi" w:cstheme="majorBidi"/>
          <w:sz w:val="24"/>
          <w:szCs w:val="24"/>
        </w:rPr>
        <w:t xml:space="preserve"> nous a permis d’étudier l’effet de l’humidité et l’imprégnation par des additifs utilisés dans le forage sur les paramètres superficiels des roches pétrolières. Les résultats obtenus montrent que la CGI est une méthode puissante et très utile dans l’étude de l’influence des traitements (humidité, imprégnation</w:t>
      </w:r>
      <w:r w:rsidR="006C67F1">
        <w:rPr>
          <w:rFonts w:asciiTheme="majorBidi" w:hAnsiTheme="majorBidi" w:cstheme="majorBidi"/>
          <w:sz w:val="24"/>
          <w:szCs w:val="24"/>
        </w:rPr>
        <w:t xml:space="preserve">, etc.) </w:t>
      </w:r>
      <w:r w:rsidRPr="00541455">
        <w:rPr>
          <w:rFonts w:asciiTheme="majorBidi" w:hAnsiTheme="majorBidi" w:cstheme="majorBidi"/>
          <w:sz w:val="24"/>
          <w:szCs w:val="24"/>
        </w:rPr>
        <w:t>sur les paramètres superficiels d’un solide.</w:t>
      </w:r>
    </w:p>
    <w:p w14:paraId="6B47A43A" w14:textId="77777777" w:rsidR="00541455" w:rsidRDefault="00541455" w:rsidP="000108F1">
      <w:pPr>
        <w:spacing w:after="240"/>
        <w:rPr>
          <w:rFonts w:asciiTheme="majorBidi" w:hAnsiTheme="majorBidi" w:cstheme="majorBidi"/>
          <w:sz w:val="24"/>
          <w:szCs w:val="24"/>
        </w:rPr>
      </w:pPr>
      <w:r w:rsidRPr="00541455">
        <w:rPr>
          <w:rFonts w:asciiTheme="majorBidi" w:hAnsiTheme="majorBidi" w:cstheme="majorBidi"/>
          <w:sz w:val="24"/>
          <w:szCs w:val="24"/>
        </w:rPr>
        <w:t xml:space="preserve">Les résultats obtenus par application de la technique de mesure de l’angle de contact ont montré que l’ajout des tensioactifs, utilisés pour la préparation des boues de forage, rend la surface de la </w:t>
      </w:r>
      <w:r w:rsidRPr="00541455">
        <w:rPr>
          <w:rFonts w:asciiTheme="majorBidi" w:hAnsiTheme="majorBidi" w:cstheme="majorBidi"/>
          <w:noProof/>
          <w:sz w:val="24"/>
          <w:szCs w:val="24"/>
        </w:rPr>
        <w:t>roche de réservoir plus mouillable aux hydrocarbures</w:t>
      </w:r>
      <w:r w:rsidR="006C67F1">
        <w:rPr>
          <w:rFonts w:asciiTheme="majorBidi" w:hAnsiTheme="majorBidi" w:cstheme="majorBidi"/>
          <w:noProof/>
          <w:sz w:val="24"/>
          <w:szCs w:val="24"/>
        </w:rPr>
        <w:t>;</w:t>
      </w:r>
      <w:r w:rsidRPr="00541455">
        <w:rPr>
          <w:rFonts w:asciiTheme="majorBidi" w:hAnsiTheme="majorBidi" w:cstheme="majorBidi"/>
          <w:noProof/>
          <w:sz w:val="24"/>
          <w:szCs w:val="24"/>
        </w:rPr>
        <w:t xml:space="preserve"> ceci confirme le phénomène de l’inversion</w:t>
      </w:r>
      <w:r w:rsidRPr="00541455">
        <w:rPr>
          <w:rFonts w:asciiTheme="majorBidi" w:hAnsiTheme="majorBidi" w:cstheme="majorBidi"/>
          <w:sz w:val="24"/>
          <w:szCs w:val="24"/>
        </w:rPr>
        <w:t>de la mouillabilité observé au cours du forage.</w:t>
      </w:r>
    </w:p>
    <w:p w14:paraId="36743431" w14:textId="77777777" w:rsidR="00541455" w:rsidRPr="00893F7E" w:rsidRDefault="006C67F1" w:rsidP="00DA7ABF">
      <w:pPr>
        <w:pStyle w:val="EndNoteBibliography"/>
        <w:spacing w:after="120"/>
        <w:ind w:firstLine="0"/>
        <w:rPr>
          <w:rFonts w:asciiTheme="majorBidi" w:hAnsiTheme="majorBidi" w:cstheme="majorBidi"/>
          <w:b/>
          <w:bCs/>
          <w:sz w:val="24"/>
          <w:szCs w:val="24"/>
          <w:lang w:val="fr-FR"/>
        </w:rPr>
      </w:pPr>
      <w:r>
        <w:rPr>
          <w:rFonts w:asciiTheme="majorBidi" w:hAnsiTheme="majorBidi" w:cstheme="majorBidi"/>
          <w:b/>
          <w:bCs/>
          <w:sz w:val="24"/>
          <w:szCs w:val="24"/>
          <w:lang w:val="fr-FR"/>
        </w:rPr>
        <w:t xml:space="preserve">4. </w:t>
      </w:r>
      <w:r w:rsidR="00541455" w:rsidRPr="00893F7E">
        <w:rPr>
          <w:rFonts w:asciiTheme="majorBidi" w:hAnsiTheme="majorBidi" w:cstheme="majorBidi"/>
          <w:b/>
          <w:bCs/>
          <w:sz w:val="24"/>
          <w:szCs w:val="24"/>
          <w:lang w:val="fr-FR"/>
        </w:rPr>
        <w:t>Références bibliographique</w:t>
      </w:r>
      <w:r>
        <w:rPr>
          <w:rFonts w:asciiTheme="majorBidi" w:hAnsiTheme="majorBidi" w:cstheme="majorBidi"/>
          <w:b/>
          <w:bCs/>
          <w:sz w:val="24"/>
          <w:szCs w:val="24"/>
          <w:lang w:val="fr-FR"/>
        </w:rPr>
        <w:t>s</w:t>
      </w:r>
    </w:p>
    <w:p w14:paraId="2302FDAA" w14:textId="77777777" w:rsidR="00DA7ABF" w:rsidRDefault="00DA7ABF"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1.</w:t>
      </w:r>
      <w:r w:rsidRPr="00DA7ABF">
        <w:rPr>
          <w:rFonts w:asciiTheme="majorBidi" w:hAnsiTheme="majorBidi" w:cstheme="majorBidi"/>
          <w:noProof/>
          <w:sz w:val="24"/>
          <w:szCs w:val="24"/>
        </w:rPr>
        <w:t xml:space="preserve"> S. Cherfi, L’avenir énergétique de l’Algérie : quelles seront les perspectives de consommation, de production et d’exportation du pétrole et du gaz à l’horizon 2020-2030, Les cahiers du CREAD n° 96, </w:t>
      </w:r>
      <w:r w:rsidRPr="004B7E4C">
        <w:rPr>
          <w:rFonts w:asciiTheme="majorBidi" w:hAnsiTheme="majorBidi" w:cstheme="majorBidi"/>
          <w:b/>
          <w:bCs/>
          <w:noProof/>
          <w:sz w:val="24"/>
          <w:szCs w:val="24"/>
        </w:rPr>
        <w:t>2011</w:t>
      </w:r>
      <w:r w:rsidRPr="00DA7ABF">
        <w:rPr>
          <w:rFonts w:asciiTheme="majorBidi" w:hAnsiTheme="majorBidi" w:cstheme="majorBidi"/>
          <w:noProof/>
          <w:sz w:val="24"/>
          <w:szCs w:val="24"/>
        </w:rPr>
        <w:t>.</w:t>
      </w:r>
    </w:p>
    <w:p w14:paraId="44CA2FA2" w14:textId="77777777" w:rsidR="00DA7ABF" w:rsidRPr="00DA7ABF" w:rsidRDefault="00DA7ABF"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2.</w:t>
      </w:r>
      <w:r w:rsidRPr="00DA7ABF">
        <w:rPr>
          <w:rFonts w:asciiTheme="majorBidi" w:hAnsiTheme="majorBidi" w:cstheme="majorBidi"/>
          <w:noProof/>
          <w:sz w:val="24"/>
          <w:szCs w:val="24"/>
        </w:rPr>
        <w:t xml:space="preserve"> L. Cuiec, Rock/crude-oil interactions and wettability: An attempt to understand their interrelation, paper SPE, 13211 (</w:t>
      </w:r>
      <w:r w:rsidRPr="004B7E4C">
        <w:rPr>
          <w:rFonts w:asciiTheme="majorBidi" w:hAnsiTheme="majorBidi" w:cstheme="majorBidi"/>
          <w:b/>
          <w:bCs/>
          <w:noProof/>
          <w:sz w:val="24"/>
          <w:szCs w:val="24"/>
        </w:rPr>
        <w:t>1984</w:t>
      </w:r>
      <w:r w:rsidRPr="00DA7ABF">
        <w:rPr>
          <w:rFonts w:asciiTheme="majorBidi" w:hAnsiTheme="majorBidi" w:cstheme="majorBidi"/>
          <w:noProof/>
          <w:sz w:val="24"/>
          <w:szCs w:val="24"/>
        </w:rPr>
        <w:t>) 16-19.</w:t>
      </w:r>
    </w:p>
    <w:p w14:paraId="1B9241A1" w14:textId="77777777" w:rsidR="00DA7ABF" w:rsidRPr="00DA7ABF" w:rsidRDefault="00DA7ABF" w:rsidP="004B7E4C">
      <w:pPr>
        <w:ind w:firstLine="0"/>
        <w:rPr>
          <w:rFonts w:asciiTheme="majorBidi" w:hAnsiTheme="majorBidi" w:cstheme="majorBidi"/>
          <w:noProof/>
          <w:sz w:val="24"/>
          <w:szCs w:val="24"/>
        </w:rPr>
      </w:pPr>
      <w:r w:rsidRPr="00967218">
        <w:rPr>
          <w:rFonts w:asciiTheme="majorBidi" w:hAnsiTheme="majorBidi" w:cstheme="majorBidi"/>
          <w:b/>
          <w:noProof/>
          <w:sz w:val="24"/>
          <w:szCs w:val="24"/>
        </w:rPr>
        <w:t>3.</w:t>
      </w:r>
      <w:r w:rsidRPr="00DA7ABF">
        <w:rPr>
          <w:rFonts w:asciiTheme="majorBidi" w:hAnsiTheme="majorBidi" w:cstheme="majorBidi"/>
          <w:noProof/>
          <w:sz w:val="24"/>
          <w:szCs w:val="24"/>
        </w:rPr>
        <w:t xml:space="preserve"> H. Hadjar, H. Balard, E. Papirer, An inverse gas chromatography study of crystalline and amorphous silicas, Colloids and Surfaces A: Physicochemical and </w:t>
      </w:r>
      <w:r w:rsidR="004B7E4C">
        <w:rPr>
          <w:rFonts w:asciiTheme="majorBidi" w:hAnsiTheme="majorBidi" w:cstheme="majorBidi"/>
          <w:noProof/>
          <w:sz w:val="24"/>
          <w:szCs w:val="24"/>
        </w:rPr>
        <w:t>E</w:t>
      </w:r>
      <w:r w:rsidRPr="00DA7ABF">
        <w:rPr>
          <w:rFonts w:asciiTheme="majorBidi" w:hAnsiTheme="majorBidi" w:cstheme="majorBidi"/>
          <w:noProof/>
          <w:sz w:val="24"/>
          <w:szCs w:val="24"/>
        </w:rPr>
        <w:t xml:space="preserve">ngineering </w:t>
      </w:r>
      <w:r w:rsidR="004B7E4C">
        <w:rPr>
          <w:rFonts w:asciiTheme="majorBidi" w:hAnsiTheme="majorBidi" w:cstheme="majorBidi"/>
          <w:noProof/>
          <w:sz w:val="24"/>
          <w:szCs w:val="24"/>
        </w:rPr>
        <w:t>A</w:t>
      </w:r>
      <w:r w:rsidRPr="00DA7ABF">
        <w:rPr>
          <w:rFonts w:asciiTheme="majorBidi" w:hAnsiTheme="majorBidi" w:cstheme="majorBidi"/>
          <w:noProof/>
          <w:sz w:val="24"/>
          <w:szCs w:val="24"/>
        </w:rPr>
        <w:t>spects, 99 (</w:t>
      </w:r>
      <w:r w:rsidRPr="001A5977">
        <w:rPr>
          <w:rFonts w:asciiTheme="majorBidi" w:hAnsiTheme="majorBidi" w:cstheme="majorBidi"/>
          <w:b/>
          <w:bCs/>
          <w:noProof/>
          <w:sz w:val="24"/>
          <w:szCs w:val="24"/>
        </w:rPr>
        <w:t>1995</w:t>
      </w:r>
      <w:r w:rsidRPr="00DA7ABF">
        <w:rPr>
          <w:rFonts w:asciiTheme="majorBidi" w:hAnsiTheme="majorBidi" w:cstheme="majorBidi"/>
          <w:noProof/>
          <w:sz w:val="24"/>
          <w:szCs w:val="24"/>
        </w:rPr>
        <w:t>) 45-51.</w:t>
      </w:r>
    </w:p>
    <w:p w14:paraId="54EC86EB" w14:textId="77777777" w:rsidR="00DA7ABF" w:rsidRPr="00DA7ABF" w:rsidRDefault="00DA7ABF" w:rsidP="004B7E4C">
      <w:pPr>
        <w:ind w:firstLine="0"/>
        <w:rPr>
          <w:rFonts w:asciiTheme="majorBidi" w:hAnsiTheme="majorBidi" w:cstheme="majorBidi"/>
          <w:noProof/>
          <w:sz w:val="24"/>
          <w:szCs w:val="24"/>
        </w:rPr>
      </w:pPr>
      <w:r w:rsidRPr="00967218">
        <w:rPr>
          <w:rFonts w:asciiTheme="majorBidi" w:hAnsiTheme="majorBidi" w:cstheme="majorBidi"/>
          <w:b/>
          <w:noProof/>
          <w:sz w:val="24"/>
          <w:szCs w:val="24"/>
        </w:rPr>
        <w:t>4.</w:t>
      </w:r>
      <w:r w:rsidRPr="00DA7ABF">
        <w:rPr>
          <w:rFonts w:asciiTheme="majorBidi" w:hAnsiTheme="majorBidi" w:cstheme="majorBidi"/>
          <w:noProof/>
          <w:sz w:val="24"/>
          <w:szCs w:val="24"/>
        </w:rPr>
        <w:t xml:space="preserve"> M. Crocker, L. Marchin, Wettability and adsorption characteristics of crude-oil asphaltene and polar fractions, Journal of </w:t>
      </w:r>
      <w:r w:rsidR="004B7E4C">
        <w:rPr>
          <w:rFonts w:asciiTheme="majorBidi" w:hAnsiTheme="majorBidi" w:cstheme="majorBidi"/>
          <w:noProof/>
          <w:sz w:val="24"/>
          <w:szCs w:val="24"/>
        </w:rPr>
        <w:t>P</w:t>
      </w:r>
      <w:r w:rsidRPr="00DA7ABF">
        <w:rPr>
          <w:rFonts w:asciiTheme="majorBidi" w:hAnsiTheme="majorBidi" w:cstheme="majorBidi"/>
          <w:noProof/>
          <w:sz w:val="24"/>
          <w:szCs w:val="24"/>
        </w:rPr>
        <w:t xml:space="preserve">etroleum </w:t>
      </w:r>
      <w:r w:rsidR="004B7E4C">
        <w:rPr>
          <w:rFonts w:asciiTheme="majorBidi" w:hAnsiTheme="majorBidi" w:cstheme="majorBidi"/>
          <w:noProof/>
          <w:sz w:val="24"/>
          <w:szCs w:val="24"/>
        </w:rPr>
        <w:t>T</w:t>
      </w:r>
      <w:r w:rsidRPr="00DA7ABF">
        <w:rPr>
          <w:rFonts w:asciiTheme="majorBidi" w:hAnsiTheme="majorBidi" w:cstheme="majorBidi"/>
          <w:noProof/>
          <w:sz w:val="24"/>
          <w:szCs w:val="24"/>
        </w:rPr>
        <w:t>echnology, 40 (</w:t>
      </w:r>
      <w:r w:rsidRPr="004B7E4C">
        <w:rPr>
          <w:rFonts w:asciiTheme="majorBidi" w:hAnsiTheme="majorBidi" w:cstheme="majorBidi"/>
          <w:b/>
          <w:bCs/>
          <w:noProof/>
          <w:sz w:val="24"/>
          <w:szCs w:val="24"/>
        </w:rPr>
        <w:t>1988</w:t>
      </w:r>
      <w:r w:rsidRPr="00DA7ABF">
        <w:rPr>
          <w:rFonts w:asciiTheme="majorBidi" w:hAnsiTheme="majorBidi" w:cstheme="majorBidi"/>
          <w:noProof/>
          <w:sz w:val="24"/>
          <w:szCs w:val="24"/>
        </w:rPr>
        <w:t>) 470-474.</w:t>
      </w:r>
    </w:p>
    <w:p w14:paraId="1100BF83" w14:textId="77777777" w:rsidR="00DA7ABF" w:rsidRPr="00DA7ABF" w:rsidRDefault="004B7E4C"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5</w:t>
      </w:r>
      <w:r w:rsidR="00DA7ABF" w:rsidRPr="00967218">
        <w:rPr>
          <w:rFonts w:asciiTheme="majorBidi" w:hAnsiTheme="majorBidi" w:cstheme="majorBidi"/>
          <w:b/>
          <w:noProof/>
          <w:sz w:val="24"/>
          <w:szCs w:val="24"/>
        </w:rPr>
        <w:t>.</w:t>
      </w:r>
      <w:r w:rsidR="00DA7ABF" w:rsidRPr="00DA7ABF">
        <w:rPr>
          <w:rFonts w:asciiTheme="majorBidi" w:hAnsiTheme="majorBidi" w:cstheme="majorBidi"/>
          <w:noProof/>
          <w:sz w:val="24"/>
          <w:szCs w:val="24"/>
        </w:rPr>
        <w:t xml:space="preserve"> T.K. Donaldson, N.S. Trudinger, Orlicz-Sobolev spaces and imbedding theorems, Journal of Functional Analysis, 8 (</w:t>
      </w:r>
      <w:r w:rsidR="00DA7ABF" w:rsidRPr="004B7E4C">
        <w:rPr>
          <w:rFonts w:asciiTheme="majorBidi" w:hAnsiTheme="majorBidi" w:cstheme="majorBidi"/>
          <w:b/>
          <w:bCs/>
          <w:noProof/>
          <w:sz w:val="24"/>
          <w:szCs w:val="24"/>
        </w:rPr>
        <w:t>1971</w:t>
      </w:r>
      <w:r w:rsidR="00DA7ABF" w:rsidRPr="00DA7ABF">
        <w:rPr>
          <w:rFonts w:asciiTheme="majorBidi" w:hAnsiTheme="majorBidi" w:cstheme="majorBidi"/>
          <w:noProof/>
          <w:sz w:val="24"/>
          <w:szCs w:val="24"/>
        </w:rPr>
        <w:t>) 52-75.</w:t>
      </w:r>
    </w:p>
    <w:p w14:paraId="64BFCBC5" w14:textId="77777777" w:rsidR="00DA7ABF" w:rsidRPr="00DA7ABF" w:rsidRDefault="004B7E4C"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6</w:t>
      </w:r>
      <w:r w:rsidR="00DA7ABF" w:rsidRPr="00967218">
        <w:rPr>
          <w:rFonts w:asciiTheme="majorBidi" w:hAnsiTheme="majorBidi" w:cstheme="majorBidi"/>
          <w:b/>
          <w:noProof/>
          <w:sz w:val="24"/>
          <w:szCs w:val="24"/>
        </w:rPr>
        <w:t>.</w:t>
      </w:r>
      <w:r w:rsidR="00DA7ABF" w:rsidRPr="00DA7ABF">
        <w:rPr>
          <w:rFonts w:asciiTheme="majorBidi" w:hAnsiTheme="majorBidi" w:cstheme="majorBidi"/>
          <w:noProof/>
          <w:sz w:val="24"/>
          <w:szCs w:val="24"/>
        </w:rPr>
        <w:t xml:space="preserve"> N. Arsalan, J.J. Buiting, Q.P. Nguyen, Surface energy and wetting behavior of reservoir rocks, Colloids and Surfaces A: Physicochemical and Engineering Aspects, 467 (</w:t>
      </w:r>
      <w:r w:rsidR="00DA7ABF" w:rsidRPr="001A5977">
        <w:rPr>
          <w:rFonts w:asciiTheme="majorBidi" w:hAnsiTheme="majorBidi" w:cstheme="majorBidi"/>
          <w:b/>
          <w:bCs/>
          <w:noProof/>
          <w:sz w:val="24"/>
          <w:szCs w:val="24"/>
        </w:rPr>
        <w:t>2015</w:t>
      </w:r>
      <w:r w:rsidR="00DA7ABF" w:rsidRPr="00DA7ABF">
        <w:rPr>
          <w:rFonts w:asciiTheme="majorBidi" w:hAnsiTheme="majorBidi" w:cstheme="majorBidi"/>
          <w:noProof/>
          <w:sz w:val="24"/>
          <w:szCs w:val="24"/>
        </w:rPr>
        <w:t>) 107-112.</w:t>
      </w:r>
    </w:p>
    <w:p w14:paraId="2CF933D6" w14:textId="77777777" w:rsidR="00DA7ABF" w:rsidRPr="00DA7ABF" w:rsidRDefault="004B7E4C"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7</w:t>
      </w:r>
      <w:r w:rsidR="00DA7ABF" w:rsidRPr="00967218">
        <w:rPr>
          <w:rFonts w:asciiTheme="majorBidi" w:hAnsiTheme="majorBidi" w:cstheme="majorBidi"/>
          <w:b/>
          <w:noProof/>
          <w:sz w:val="24"/>
          <w:szCs w:val="24"/>
        </w:rPr>
        <w:t>.</w:t>
      </w:r>
      <w:r w:rsidR="00DA7ABF" w:rsidRPr="00DA7ABF">
        <w:rPr>
          <w:rFonts w:asciiTheme="majorBidi" w:hAnsiTheme="majorBidi" w:cstheme="majorBidi"/>
          <w:noProof/>
          <w:sz w:val="24"/>
          <w:szCs w:val="24"/>
        </w:rPr>
        <w:t xml:space="preserve"> N. Arsalan, S.S. Palayangoda, D.J. Burnett, J.J. Buiting, Q.P. Nguyen, Surface energy characterization of sandstone rocks, Journal of Physics and Chemistry of Solids, 74 (</w:t>
      </w:r>
      <w:r w:rsidR="00DA7ABF" w:rsidRPr="004B7E4C">
        <w:rPr>
          <w:rFonts w:asciiTheme="majorBidi" w:hAnsiTheme="majorBidi" w:cstheme="majorBidi"/>
          <w:b/>
          <w:bCs/>
          <w:noProof/>
          <w:sz w:val="24"/>
          <w:szCs w:val="24"/>
        </w:rPr>
        <w:t>2013</w:t>
      </w:r>
      <w:r w:rsidR="00DA7ABF" w:rsidRPr="00DA7ABF">
        <w:rPr>
          <w:rFonts w:asciiTheme="majorBidi" w:hAnsiTheme="majorBidi" w:cstheme="majorBidi"/>
          <w:noProof/>
          <w:sz w:val="24"/>
          <w:szCs w:val="24"/>
        </w:rPr>
        <w:t>) 1069-1077.</w:t>
      </w:r>
    </w:p>
    <w:p w14:paraId="6F466877" w14:textId="77777777" w:rsidR="00DA7ABF" w:rsidRPr="00DA7ABF" w:rsidRDefault="004B7E4C"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8</w:t>
      </w:r>
      <w:r w:rsidR="00DA7ABF" w:rsidRPr="00967218">
        <w:rPr>
          <w:rFonts w:asciiTheme="majorBidi" w:hAnsiTheme="majorBidi" w:cstheme="majorBidi"/>
          <w:b/>
          <w:noProof/>
          <w:sz w:val="24"/>
          <w:szCs w:val="24"/>
        </w:rPr>
        <w:t>.</w:t>
      </w:r>
      <w:r w:rsidR="00DA7ABF" w:rsidRPr="00DA7ABF">
        <w:rPr>
          <w:rFonts w:asciiTheme="majorBidi" w:hAnsiTheme="majorBidi" w:cstheme="majorBidi"/>
          <w:noProof/>
          <w:sz w:val="24"/>
          <w:szCs w:val="24"/>
        </w:rPr>
        <w:t xml:space="preserve"> N. Arsalan, S.S. Palayangoda, D.J. Burnett, J.J. Buiting, Q.P. Nguyen, Surface energy characterization of carbonate rocks, Colloids and Surfaces A: Physicochemical and Engineering Aspects, 436 (</w:t>
      </w:r>
      <w:r w:rsidR="00DA7ABF" w:rsidRPr="001A5977">
        <w:rPr>
          <w:rFonts w:asciiTheme="majorBidi" w:hAnsiTheme="majorBidi" w:cstheme="majorBidi"/>
          <w:b/>
          <w:bCs/>
          <w:noProof/>
          <w:sz w:val="24"/>
          <w:szCs w:val="24"/>
        </w:rPr>
        <w:t>2013</w:t>
      </w:r>
      <w:r w:rsidR="00DA7ABF" w:rsidRPr="00DA7ABF">
        <w:rPr>
          <w:rFonts w:asciiTheme="majorBidi" w:hAnsiTheme="majorBidi" w:cstheme="majorBidi"/>
          <w:noProof/>
          <w:sz w:val="24"/>
          <w:szCs w:val="24"/>
        </w:rPr>
        <w:t>) 139-147.</w:t>
      </w:r>
    </w:p>
    <w:p w14:paraId="7B228142" w14:textId="77777777" w:rsidR="00DA7ABF" w:rsidRPr="00DA7ABF" w:rsidRDefault="004B7E4C" w:rsidP="00DA7ABF">
      <w:pPr>
        <w:ind w:firstLine="0"/>
        <w:rPr>
          <w:rFonts w:asciiTheme="majorBidi" w:hAnsiTheme="majorBidi" w:cstheme="majorBidi"/>
          <w:noProof/>
          <w:sz w:val="24"/>
          <w:szCs w:val="24"/>
        </w:rPr>
      </w:pPr>
      <w:r w:rsidRPr="00967218">
        <w:rPr>
          <w:rFonts w:asciiTheme="majorBidi" w:hAnsiTheme="majorBidi" w:cstheme="majorBidi"/>
          <w:b/>
          <w:noProof/>
          <w:sz w:val="24"/>
          <w:szCs w:val="24"/>
        </w:rPr>
        <w:t>9</w:t>
      </w:r>
      <w:r w:rsidR="00DA7ABF" w:rsidRPr="00967218">
        <w:rPr>
          <w:rFonts w:asciiTheme="majorBidi" w:hAnsiTheme="majorBidi" w:cstheme="majorBidi"/>
          <w:b/>
          <w:noProof/>
          <w:sz w:val="24"/>
          <w:szCs w:val="24"/>
        </w:rPr>
        <w:t>.</w:t>
      </w:r>
      <w:r w:rsidR="00DA7ABF" w:rsidRPr="00DA7ABF">
        <w:rPr>
          <w:rFonts w:asciiTheme="majorBidi" w:hAnsiTheme="majorBidi" w:cstheme="majorBidi"/>
          <w:noProof/>
          <w:sz w:val="24"/>
          <w:szCs w:val="24"/>
        </w:rPr>
        <w:t xml:space="preserve"> K.C. Khilar, The water sensitivity of Berea sandstone, University Microfilms, </w:t>
      </w:r>
      <w:r w:rsidR="00DA7ABF" w:rsidRPr="001A5977">
        <w:rPr>
          <w:rFonts w:asciiTheme="majorBidi" w:hAnsiTheme="majorBidi" w:cstheme="majorBidi"/>
          <w:b/>
          <w:bCs/>
          <w:noProof/>
          <w:sz w:val="24"/>
          <w:szCs w:val="24"/>
        </w:rPr>
        <w:t>1983</w:t>
      </w:r>
      <w:r w:rsidR="00DA7ABF" w:rsidRPr="00DA7ABF">
        <w:rPr>
          <w:rFonts w:asciiTheme="majorBidi" w:hAnsiTheme="majorBidi" w:cstheme="majorBidi"/>
          <w:noProof/>
          <w:sz w:val="24"/>
          <w:szCs w:val="24"/>
        </w:rPr>
        <w:t>.</w:t>
      </w:r>
    </w:p>
    <w:p w14:paraId="75C5ADB2" w14:textId="77777777" w:rsidR="00DA7ABF" w:rsidRPr="00022E11" w:rsidRDefault="00DA7ABF" w:rsidP="001A5977">
      <w:pPr>
        <w:ind w:firstLine="0"/>
        <w:rPr>
          <w:rFonts w:asciiTheme="majorBidi" w:hAnsiTheme="majorBidi" w:cstheme="majorBidi"/>
          <w:b/>
          <w:noProof/>
          <w:sz w:val="24"/>
          <w:szCs w:val="24"/>
        </w:rPr>
      </w:pPr>
      <w:r w:rsidRPr="00967218">
        <w:rPr>
          <w:rFonts w:asciiTheme="majorBidi" w:hAnsiTheme="majorBidi" w:cstheme="majorBidi"/>
          <w:b/>
          <w:noProof/>
          <w:sz w:val="24"/>
          <w:szCs w:val="24"/>
        </w:rPr>
        <w:t>1</w:t>
      </w:r>
      <w:r w:rsidR="004B7E4C" w:rsidRPr="00967218">
        <w:rPr>
          <w:rFonts w:asciiTheme="majorBidi" w:hAnsiTheme="majorBidi" w:cstheme="majorBidi"/>
          <w:b/>
          <w:noProof/>
          <w:sz w:val="24"/>
          <w:szCs w:val="24"/>
        </w:rPr>
        <w:t>0</w:t>
      </w:r>
      <w:r w:rsidRPr="00967218">
        <w:rPr>
          <w:rFonts w:asciiTheme="majorBidi" w:hAnsiTheme="majorBidi" w:cstheme="majorBidi"/>
          <w:b/>
          <w:noProof/>
          <w:sz w:val="24"/>
          <w:szCs w:val="24"/>
        </w:rPr>
        <w:t>.</w:t>
      </w:r>
      <w:r w:rsidRPr="00DA7ABF">
        <w:rPr>
          <w:rFonts w:asciiTheme="majorBidi" w:hAnsiTheme="majorBidi" w:cstheme="majorBidi"/>
          <w:noProof/>
          <w:sz w:val="24"/>
          <w:szCs w:val="24"/>
        </w:rPr>
        <w:t xml:space="preserve"> K.K. Mohan, R.N. Vaidya, M.G. Reed, H.S. Fogler, Water sensitivity of sandstones containing swelling and non-swelling clays, Colloids and surfaces A: Physicochemical and </w:t>
      </w:r>
      <w:r w:rsidR="001A5977">
        <w:rPr>
          <w:rFonts w:asciiTheme="majorBidi" w:hAnsiTheme="majorBidi" w:cstheme="majorBidi"/>
          <w:noProof/>
          <w:sz w:val="24"/>
          <w:szCs w:val="24"/>
        </w:rPr>
        <w:t>E</w:t>
      </w:r>
      <w:r w:rsidRPr="00DA7ABF">
        <w:rPr>
          <w:rFonts w:asciiTheme="majorBidi" w:hAnsiTheme="majorBidi" w:cstheme="majorBidi"/>
          <w:noProof/>
          <w:sz w:val="24"/>
          <w:szCs w:val="24"/>
        </w:rPr>
        <w:t xml:space="preserve">ngineering </w:t>
      </w:r>
      <w:r w:rsidR="001A5977">
        <w:rPr>
          <w:rFonts w:asciiTheme="majorBidi" w:hAnsiTheme="majorBidi" w:cstheme="majorBidi"/>
          <w:noProof/>
          <w:sz w:val="24"/>
          <w:szCs w:val="24"/>
        </w:rPr>
        <w:t>A</w:t>
      </w:r>
      <w:r w:rsidRPr="00DA7ABF">
        <w:rPr>
          <w:rFonts w:asciiTheme="majorBidi" w:hAnsiTheme="majorBidi" w:cstheme="majorBidi"/>
          <w:noProof/>
          <w:sz w:val="24"/>
          <w:szCs w:val="24"/>
        </w:rPr>
        <w:t>spects, 73 (</w:t>
      </w:r>
      <w:r w:rsidRPr="001A5977">
        <w:rPr>
          <w:rFonts w:asciiTheme="majorBidi" w:hAnsiTheme="majorBidi" w:cstheme="majorBidi"/>
          <w:b/>
          <w:bCs/>
          <w:noProof/>
          <w:sz w:val="24"/>
          <w:szCs w:val="24"/>
        </w:rPr>
        <w:t>1993</w:t>
      </w:r>
      <w:r w:rsidRPr="00DA7ABF">
        <w:rPr>
          <w:rFonts w:asciiTheme="majorBidi" w:hAnsiTheme="majorBidi" w:cstheme="majorBidi"/>
          <w:noProof/>
          <w:sz w:val="24"/>
          <w:szCs w:val="24"/>
        </w:rPr>
        <w:t>) 237-254.</w:t>
      </w:r>
    </w:p>
    <w:p w14:paraId="3BA57515" w14:textId="77777777" w:rsidR="00493863" w:rsidRDefault="00493863" w:rsidP="00541455">
      <w:pPr>
        <w:spacing w:after="240"/>
        <w:rPr>
          <w:rFonts w:asciiTheme="majorBidi" w:hAnsiTheme="majorBidi" w:cstheme="majorBidi"/>
          <w:sz w:val="20"/>
          <w:szCs w:val="20"/>
          <w:lang w:val="en-GB"/>
        </w:rPr>
      </w:pPr>
    </w:p>
    <w:sectPr w:rsidR="00493863" w:rsidSect="00D747D7">
      <w:footerReference w:type="default" r:id="rId11"/>
      <w:type w:val="continuous"/>
      <w:pgSz w:w="11906" w:h="16838" w:code="9"/>
      <w:pgMar w:top="1440" w:right="964" w:bottom="1440" w:left="1304"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DAF6" w14:textId="77777777" w:rsidR="005902B6" w:rsidRDefault="005902B6" w:rsidP="00893F7E">
      <w:r>
        <w:separator/>
      </w:r>
    </w:p>
  </w:endnote>
  <w:endnote w:type="continuationSeparator" w:id="0">
    <w:p w14:paraId="7749330B" w14:textId="77777777" w:rsidR="005902B6" w:rsidRDefault="005902B6" w:rsidP="0089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R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20694"/>
      <w:docPartObj>
        <w:docPartGallery w:val="Page Numbers (Bottom of Page)"/>
        <w:docPartUnique/>
      </w:docPartObj>
    </w:sdtPr>
    <w:sdtContent>
      <w:p w14:paraId="7A3D096F" w14:textId="77777777" w:rsidR="003712A0" w:rsidRDefault="00000000">
        <w:pPr>
          <w:pStyle w:val="Pieddepage"/>
          <w:jc w:val="center"/>
        </w:pPr>
        <w:r>
          <w:fldChar w:fldCharType="begin"/>
        </w:r>
        <w:r>
          <w:instrText xml:space="preserve"> PAGE   \* MERGEFORMAT </w:instrText>
        </w:r>
        <w:r>
          <w:fldChar w:fldCharType="separate"/>
        </w:r>
        <w:r w:rsidR="0001473E">
          <w:rPr>
            <w:noProof/>
          </w:rPr>
          <w:t>- 6 -</w:t>
        </w:r>
        <w:r>
          <w:rPr>
            <w:noProof/>
          </w:rPr>
          <w:fldChar w:fldCharType="end"/>
        </w:r>
      </w:p>
    </w:sdtContent>
  </w:sdt>
  <w:p w14:paraId="129FD8C5" w14:textId="77777777" w:rsidR="003712A0" w:rsidRDefault="003712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2683" w14:textId="77777777" w:rsidR="005902B6" w:rsidRDefault="005902B6" w:rsidP="00893F7E">
      <w:r>
        <w:separator/>
      </w:r>
    </w:p>
  </w:footnote>
  <w:footnote w:type="continuationSeparator" w:id="0">
    <w:p w14:paraId="3A435144" w14:textId="77777777" w:rsidR="005902B6" w:rsidRDefault="005902B6" w:rsidP="0089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4C1"/>
    <w:multiLevelType w:val="hybridMultilevel"/>
    <w:tmpl w:val="CD04B9E6"/>
    <w:lvl w:ilvl="0" w:tplc="E0F830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C70FDA"/>
    <w:multiLevelType w:val="hybridMultilevel"/>
    <w:tmpl w:val="785255C4"/>
    <w:lvl w:ilvl="0" w:tplc="4F4223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C5662D"/>
    <w:multiLevelType w:val="multilevel"/>
    <w:tmpl w:val="114CD2EE"/>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2417C63"/>
    <w:multiLevelType w:val="hybridMultilevel"/>
    <w:tmpl w:val="EB04770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03013D"/>
    <w:multiLevelType w:val="hybridMultilevel"/>
    <w:tmpl w:val="EE560A50"/>
    <w:lvl w:ilvl="0" w:tplc="FEC67592">
      <w:start w:val="1"/>
      <w:numFmt w:val="lowerLetter"/>
      <w:lvlText w:val="(%1)"/>
      <w:lvlJc w:val="left"/>
      <w:pPr>
        <w:ind w:left="928" w:hanging="360"/>
      </w:pPr>
      <w:rPr>
        <w:rFonts w:ascii="Times New Roman" w:hAnsi="Times New Roman" w:cs="Times New Roman" w:hint="default"/>
        <w:b/>
        <w:bCs/>
        <w:sz w:val="24"/>
        <w:szCs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15:restartNumberingAfterBreak="0">
    <w:nsid w:val="13653A81"/>
    <w:multiLevelType w:val="hybridMultilevel"/>
    <w:tmpl w:val="EBBC1192"/>
    <w:lvl w:ilvl="0" w:tplc="5ECAD90E">
      <w:start w:val="1"/>
      <w:numFmt w:val="bullet"/>
      <w:lvlText w:val=""/>
      <w:lvlJc w:val="left"/>
      <w:pPr>
        <w:tabs>
          <w:tab w:val="num" w:pos="720"/>
        </w:tabs>
        <w:ind w:left="720" w:hanging="360"/>
      </w:pPr>
      <w:rPr>
        <w:rFonts w:ascii="Wingdings" w:hAnsi="Wingdings" w:hint="default"/>
        <w:lang w:val="fr-FR"/>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820DB"/>
    <w:multiLevelType w:val="multilevel"/>
    <w:tmpl w:val="43D4A3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861BEB"/>
    <w:multiLevelType w:val="hybridMultilevel"/>
    <w:tmpl w:val="8C46D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90DAB"/>
    <w:multiLevelType w:val="hybridMultilevel"/>
    <w:tmpl w:val="339C47E6"/>
    <w:lvl w:ilvl="0" w:tplc="B1187DBE">
      <w:start w:val="2"/>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7B4925"/>
    <w:multiLevelType w:val="hybridMultilevel"/>
    <w:tmpl w:val="D7349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4D7B2E"/>
    <w:multiLevelType w:val="hybridMultilevel"/>
    <w:tmpl w:val="317A8D44"/>
    <w:lvl w:ilvl="0" w:tplc="CC8803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4D52D4"/>
    <w:multiLevelType w:val="multilevel"/>
    <w:tmpl w:val="B9F2FE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393437"/>
    <w:multiLevelType w:val="multilevel"/>
    <w:tmpl w:val="DCAE7BF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5E4289"/>
    <w:multiLevelType w:val="hybridMultilevel"/>
    <w:tmpl w:val="6816AEA4"/>
    <w:lvl w:ilvl="0" w:tplc="FD369494">
      <w:start w:val="1"/>
      <w:numFmt w:val="lowerLetter"/>
      <w:lvlText w:val="(%1)"/>
      <w:lvlJc w:val="left"/>
      <w:pPr>
        <w:ind w:left="1980" w:hanging="360"/>
      </w:pPr>
      <w:rPr>
        <w:rFonts w:hint="default"/>
      </w:r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14" w15:restartNumberingAfterBreak="0">
    <w:nsid w:val="2171324B"/>
    <w:multiLevelType w:val="hybridMultilevel"/>
    <w:tmpl w:val="7026E740"/>
    <w:lvl w:ilvl="0" w:tplc="D58CF5E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9308E7"/>
    <w:multiLevelType w:val="hybridMultilevel"/>
    <w:tmpl w:val="C91832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3F80F12"/>
    <w:multiLevelType w:val="hybridMultilevel"/>
    <w:tmpl w:val="7D2C7AA8"/>
    <w:lvl w:ilvl="0" w:tplc="C2966F8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89E738C"/>
    <w:multiLevelType w:val="multilevel"/>
    <w:tmpl w:val="65B4267C"/>
    <w:lvl w:ilvl="0">
      <w:start w:val="3"/>
      <w:numFmt w:val="decimal"/>
      <w:lvlText w:val="%1."/>
      <w:lvlJc w:val="left"/>
      <w:pPr>
        <w:ind w:left="720" w:hanging="360"/>
      </w:pPr>
      <w:rPr>
        <w:rFonts w:hint="default"/>
      </w:rPr>
    </w:lvl>
    <w:lvl w:ilvl="1">
      <w:start w:val="2"/>
      <w:numFmt w:val="decimal"/>
      <w:isLgl/>
      <w:lvlText w:val="%1.%2"/>
      <w:lvlJc w:val="left"/>
      <w:pPr>
        <w:ind w:left="785" w:hanging="360"/>
      </w:pPr>
      <w:rPr>
        <w:rFonts w:hint="default"/>
        <w:i w:val="0"/>
      </w:rPr>
    </w:lvl>
    <w:lvl w:ilvl="2">
      <w:start w:val="1"/>
      <w:numFmt w:val="decimal"/>
      <w:isLgl/>
      <w:lvlText w:val="%1.%2.%3"/>
      <w:lvlJc w:val="left"/>
      <w:pPr>
        <w:ind w:left="1210" w:hanging="720"/>
      </w:pPr>
      <w:rPr>
        <w:rFonts w:hint="default"/>
        <w:i w:val="0"/>
      </w:rPr>
    </w:lvl>
    <w:lvl w:ilvl="3">
      <w:start w:val="1"/>
      <w:numFmt w:val="decimal"/>
      <w:isLgl/>
      <w:lvlText w:val="%1.%2.%3.%4"/>
      <w:lvlJc w:val="left"/>
      <w:pPr>
        <w:ind w:left="1275" w:hanging="720"/>
      </w:pPr>
      <w:rPr>
        <w:rFonts w:hint="default"/>
        <w:i w:val="0"/>
      </w:rPr>
    </w:lvl>
    <w:lvl w:ilvl="4">
      <w:start w:val="1"/>
      <w:numFmt w:val="decimal"/>
      <w:isLgl/>
      <w:lvlText w:val="%1.%2.%3.%4.%5"/>
      <w:lvlJc w:val="left"/>
      <w:pPr>
        <w:ind w:left="1700" w:hanging="1080"/>
      </w:pPr>
      <w:rPr>
        <w:rFonts w:hint="default"/>
        <w:i w:val="0"/>
      </w:rPr>
    </w:lvl>
    <w:lvl w:ilvl="5">
      <w:start w:val="1"/>
      <w:numFmt w:val="decimal"/>
      <w:isLgl/>
      <w:lvlText w:val="%1.%2.%3.%4.%5.%6"/>
      <w:lvlJc w:val="left"/>
      <w:pPr>
        <w:ind w:left="1765" w:hanging="1080"/>
      </w:pPr>
      <w:rPr>
        <w:rFonts w:hint="default"/>
        <w:i w:val="0"/>
      </w:rPr>
    </w:lvl>
    <w:lvl w:ilvl="6">
      <w:start w:val="1"/>
      <w:numFmt w:val="decimal"/>
      <w:isLgl/>
      <w:lvlText w:val="%1.%2.%3.%4.%5.%6.%7"/>
      <w:lvlJc w:val="left"/>
      <w:pPr>
        <w:ind w:left="2190" w:hanging="1440"/>
      </w:pPr>
      <w:rPr>
        <w:rFonts w:hint="default"/>
        <w:i w:val="0"/>
      </w:rPr>
    </w:lvl>
    <w:lvl w:ilvl="7">
      <w:start w:val="1"/>
      <w:numFmt w:val="decimal"/>
      <w:isLgl/>
      <w:lvlText w:val="%1.%2.%3.%4.%5.%6.%7.%8"/>
      <w:lvlJc w:val="left"/>
      <w:pPr>
        <w:ind w:left="2255" w:hanging="1440"/>
      </w:pPr>
      <w:rPr>
        <w:rFonts w:hint="default"/>
        <w:i w:val="0"/>
      </w:rPr>
    </w:lvl>
    <w:lvl w:ilvl="8">
      <w:start w:val="1"/>
      <w:numFmt w:val="decimal"/>
      <w:isLgl/>
      <w:lvlText w:val="%1.%2.%3.%4.%5.%6.%7.%8.%9"/>
      <w:lvlJc w:val="left"/>
      <w:pPr>
        <w:ind w:left="2680" w:hanging="1800"/>
      </w:pPr>
      <w:rPr>
        <w:rFonts w:hint="default"/>
        <w:i w:val="0"/>
      </w:rPr>
    </w:lvl>
  </w:abstractNum>
  <w:abstractNum w:abstractNumId="18" w15:restartNumberingAfterBreak="0">
    <w:nsid w:val="29210A5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D7B0549"/>
    <w:multiLevelType w:val="hybridMultilevel"/>
    <w:tmpl w:val="CAAA53AA"/>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A821EE"/>
    <w:multiLevelType w:val="hybridMultilevel"/>
    <w:tmpl w:val="D452D5CA"/>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1" w15:restartNumberingAfterBreak="0">
    <w:nsid w:val="2F673A5D"/>
    <w:multiLevelType w:val="hybridMultilevel"/>
    <w:tmpl w:val="9C90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5503A2"/>
    <w:multiLevelType w:val="multilevel"/>
    <w:tmpl w:val="196218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C7178B"/>
    <w:multiLevelType w:val="multilevel"/>
    <w:tmpl w:val="ED14980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FAF7024"/>
    <w:multiLevelType w:val="multilevel"/>
    <w:tmpl w:val="CF34A0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95732E"/>
    <w:multiLevelType w:val="hybridMultilevel"/>
    <w:tmpl w:val="36061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2E63A3"/>
    <w:multiLevelType w:val="multilevel"/>
    <w:tmpl w:val="6E04EFA4"/>
    <w:lvl w:ilvl="0">
      <w:start w:val="6"/>
      <w:numFmt w:val="decimal"/>
      <w:lvlText w:val="%1"/>
      <w:lvlJc w:val="left"/>
      <w:pPr>
        <w:ind w:left="660" w:hanging="660"/>
      </w:pPr>
      <w:rPr>
        <w:rFonts w:hint="default"/>
      </w:rPr>
    </w:lvl>
    <w:lvl w:ilvl="1">
      <w:start w:val="463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4C7754"/>
    <w:multiLevelType w:val="hybridMultilevel"/>
    <w:tmpl w:val="E6061500"/>
    <w:lvl w:ilvl="0" w:tplc="73C83E00">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F26C0D"/>
    <w:multiLevelType w:val="hybridMultilevel"/>
    <w:tmpl w:val="3F260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0D66AA"/>
    <w:multiLevelType w:val="multilevel"/>
    <w:tmpl w:val="8C02B7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C04E17"/>
    <w:multiLevelType w:val="multilevel"/>
    <w:tmpl w:val="6E38F8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52386A"/>
    <w:multiLevelType w:val="hybridMultilevel"/>
    <w:tmpl w:val="32845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C747C"/>
    <w:multiLevelType w:val="hybridMultilevel"/>
    <w:tmpl w:val="2CC05016"/>
    <w:lvl w:ilvl="0" w:tplc="E470589A">
      <w:start w:val="4"/>
      <w:numFmt w:val="decimal"/>
      <w:lvlText w:val="%1."/>
      <w:lvlJc w:val="left"/>
      <w:pPr>
        <w:tabs>
          <w:tab w:val="num" w:pos="1080"/>
        </w:tabs>
        <w:ind w:left="1080" w:hanging="360"/>
      </w:pPr>
      <w:rPr>
        <w:rFonts w:hint="default"/>
        <w:sz w:val="24"/>
        <w:szCs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15:restartNumberingAfterBreak="0">
    <w:nsid w:val="5C3C3DD0"/>
    <w:multiLevelType w:val="hybridMultilevel"/>
    <w:tmpl w:val="477012F6"/>
    <w:lvl w:ilvl="0" w:tplc="45705080">
      <w:start w:val="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31D02ED"/>
    <w:multiLevelType w:val="multilevel"/>
    <w:tmpl w:val="040C001D"/>
    <w:styleLink w:val="I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FD1183"/>
    <w:multiLevelType w:val="hybridMultilevel"/>
    <w:tmpl w:val="C2304C0C"/>
    <w:lvl w:ilvl="0" w:tplc="8562A5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663F7E"/>
    <w:multiLevelType w:val="multilevel"/>
    <w:tmpl w:val="08643E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C64D90"/>
    <w:multiLevelType w:val="hybridMultilevel"/>
    <w:tmpl w:val="BF662620"/>
    <w:lvl w:ilvl="0" w:tplc="45705080">
      <w:start w:val="3"/>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AE0489E"/>
    <w:multiLevelType w:val="multilevel"/>
    <w:tmpl w:val="0D583E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F549EC"/>
    <w:multiLevelType w:val="multilevel"/>
    <w:tmpl w:val="2A963644"/>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BEE34DA"/>
    <w:multiLevelType w:val="hybridMultilevel"/>
    <w:tmpl w:val="40546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379976">
    <w:abstractNumId w:val="34"/>
  </w:num>
  <w:num w:numId="2" w16cid:durableId="99222628">
    <w:abstractNumId w:val="31"/>
  </w:num>
  <w:num w:numId="3" w16cid:durableId="609556253">
    <w:abstractNumId w:val="27"/>
  </w:num>
  <w:num w:numId="4" w16cid:durableId="1193688837">
    <w:abstractNumId w:val="21"/>
  </w:num>
  <w:num w:numId="5" w16cid:durableId="813908553">
    <w:abstractNumId w:val="13"/>
  </w:num>
  <w:num w:numId="6" w16cid:durableId="1775664191">
    <w:abstractNumId w:val="0"/>
  </w:num>
  <w:num w:numId="7" w16cid:durableId="1585214246">
    <w:abstractNumId w:val="26"/>
  </w:num>
  <w:num w:numId="8" w16cid:durableId="1594046139">
    <w:abstractNumId w:val="18"/>
  </w:num>
  <w:num w:numId="9" w16cid:durableId="2090228791">
    <w:abstractNumId w:val="16"/>
  </w:num>
  <w:num w:numId="10" w16cid:durableId="1727295687">
    <w:abstractNumId w:val="15"/>
  </w:num>
  <w:num w:numId="11" w16cid:durableId="1885605633">
    <w:abstractNumId w:val="5"/>
  </w:num>
  <w:num w:numId="12" w16cid:durableId="475496224">
    <w:abstractNumId w:val="7"/>
  </w:num>
  <w:num w:numId="13" w16cid:durableId="613636688">
    <w:abstractNumId w:val="28"/>
  </w:num>
  <w:num w:numId="14" w16cid:durableId="867907980">
    <w:abstractNumId w:val="35"/>
  </w:num>
  <w:num w:numId="15" w16cid:durableId="1961836838">
    <w:abstractNumId w:val="40"/>
  </w:num>
  <w:num w:numId="16" w16cid:durableId="1353189071">
    <w:abstractNumId w:val="20"/>
  </w:num>
  <w:num w:numId="17" w16cid:durableId="2090271034">
    <w:abstractNumId w:val="32"/>
  </w:num>
  <w:num w:numId="18" w16cid:durableId="1494877790">
    <w:abstractNumId w:val="10"/>
  </w:num>
  <w:num w:numId="19" w16cid:durableId="1700425269">
    <w:abstractNumId w:val="1"/>
  </w:num>
  <w:num w:numId="20" w16cid:durableId="323245999">
    <w:abstractNumId w:val="19"/>
  </w:num>
  <w:num w:numId="21" w16cid:durableId="252982195">
    <w:abstractNumId w:val="3"/>
  </w:num>
  <w:num w:numId="22" w16cid:durableId="796294336">
    <w:abstractNumId w:val="17"/>
  </w:num>
  <w:num w:numId="23" w16cid:durableId="1897275297">
    <w:abstractNumId w:val="25"/>
  </w:num>
  <w:num w:numId="24" w16cid:durableId="651100639">
    <w:abstractNumId w:val="9"/>
  </w:num>
  <w:num w:numId="25" w16cid:durableId="932130738">
    <w:abstractNumId w:val="2"/>
  </w:num>
  <w:num w:numId="26" w16cid:durableId="836305202">
    <w:abstractNumId w:val="37"/>
  </w:num>
  <w:num w:numId="27" w16cid:durableId="946235713">
    <w:abstractNumId w:val="33"/>
  </w:num>
  <w:num w:numId="28" w16cid:durableId="1954290834">
    <w:abstractNumId w:val="4"/>
  </w:num>
  <w:num w:numId="29" w16cid:durableId="999234285">
    <w:abstractNumId w:val="30"/>
  </w:num>
  <w:num w:numId="30" w16cid:durableId="1854609120">
    <w:abstractNumId w:val="22"/>
  </w:num>
  <w:num w:numId="31" w16cid:durableId="1514955773">
    <w:abstractNumId w:val="6"/>
  </w:num>
  <w:num w:numId="32" w16cid:durableId="1483305684">
    <w:abstractNumId w:val="11"/>
  </w:num>
  <w:num w:numId="33" w16cid:durableId="2080520323">
    <w:abstractNumId w:val="38"/>
  </w:num>
  <w:num w:numId="34" w16cid:durableId="1080523836">
    <w:abstractNumId w:val="36"/>
  </w:num>
  <w:num w:numId="35" w16cid:durableId="483355047">
    <w:abstractNumId w:val="23"/>
  </w:num>
  <w:num w:numId="36" w16cid:durableId="1002897875">
    <w:abstractNumId w:val="14"/>
  </w:num>
  <w:num w:numId="37" w16cid:durableId="153686290">
    <w:abstractNumId w:val="24"/>
  </w:num>
  <w:num w:numId="38" w16cid:durableId="1330474993">
    <w:abstractNumId w:val="12"/>
  </w:num>
  <w:num w:numId="39" w16cid:durableId="1443767944">
    <w:abstractNumId w:val="8"/>
  </w:num>
  <w:num w:numId="40" w16cid:durableId="2020038736">
    <w:abstractNumId w:val="29"/>
  </w:num>
  <w:num w:numId="41" w16cid:durableId="471099292">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es-ES" w:vendorID="64" w:dllVersion="6" w:nlCheck="1" w:checkStyle="1"/>
  <w:activeWritingStyle w:appName="MSWord" w:lang="fr-FR" w:vendorID="64" w:dllVersion="4096" w:nlCheck="1" w:checkStyle="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E"/>
    <w:rsid w:val="000108F1"/>
    <w:rsid w:val="0001293A"/>
    <w:rsid w:val="000140B1"/>
    <w:rsid w:val="0001473E"/>
    <w:rsid w:val="00022E11"/>
    <w:rsid w:val="000239DB"/>
    <w:rsid w:val="00025A8C"/>
    <w:rsid w:val="00027957"/>
    <w:rsid w:val="00046183"/>
    <w:rsid w:val="0005054A"/>
    <w:rsid w:val="0005091A"/>
    <w:rsid w:val="00056C31"/>
    <w:rsid w:val="0007209F"/>
    <w:rsid w:val="00077487"/>
    <w:rsid w:val="0008109E"/>
    <w:rsid w:val="000811A8"/>
    <w:rsid w:val="000916DF"/>
    <w:rsid w:val="00091CA7"/>
    <w:rsid w:val="00096646"/>
    <w:rsid w:val="000A1B8E"/>
    <w:rsid w:val="000A236D"/>
    <w:rsid w:val="000B2FB3"/>
    <w:rsid w:val="000D029D"/>
    <w:rsid w:val="000E59FB"/>
    <w:rsid w:val="000E5CB5"/>
    <w:rsid w:val="00113616"/>
    <w:rsid w:val="001145B6"/>
    <w:rsid w:val="00120CA4"/>
    <w:rsid w:val="00121EAC"/>
    <w:rsid w:val="001302C2"/>
    <w:rsid w:val="001366E0"/>
    <w:rsid w:val="00140119"/>
    <w:rsid w:val="00151242"/>
    <w:rsid w:val="001559F9"/>
    <w:rsid w:val="00157960"/>
    <w:rsid w:val="00160C3D"/>
    <w:rsid w:val="00162896"/>
    <w:rsid w:val="001631DB"/>
    <w:rsid w:val="00164DBF"/>
    <w:rsid w:val="00167B98"/>
    <w:rsid w:val="00167BF3"/>
    <w:rsid w:val="00172667"/>
    <w:rsid w:val="0017688A"/>
    <w:rsid w:val="001769AB"/>
    <w:rsid w:val="00180516"/>
    <w:rsid w:val="001A4F90"/>
    <w:rsid w:val="001A5977"/>
    <w:rsid w:val="001B153B"/>
    <w:rsid w:val="001B44E5"/>
    <w:rsid w:val="001C48BB"/>
    <w:rsid w:val="001C5974"/>
    <w:rsid w:val="001C6E17"/>
    <w:rsid w:val="001E0785"/>
    <w:rsid w:val="001E5119"/>
    <w:rsid w:val="001F1A25"/>
    <w:rsid w:val="001F3694"/>
    <w:rsid w:val="001F5DE6"/>
    <w:rsid w:val="00213292"/>
    <w:rsid w:val="002167F4"/>
    <w:rsid w:val="0022096E"/>
    <w:rsid w:val="00220CA5"/>
    <w:rsid w:val="00224AF2"/>
    <w:rsid w:val="00230BB6"/>
    <w:rsid w:val="00232B52"/>
    <w:rsid w:val="00232EBF"/>
    <w:rsid w:val="002651C2"/>
    <w:rsid w:val="00271A70"/>
    <w:rsid w:val="002747AB"/>
    <w:rsid w:val="00277EC6"/>
    <w:rsid w:val="00282F24"/>
    <w:rsid w:val="002971D4"/>
    <w:rsid w:val="0029766C"/>
    <w:rsid w:val="002A5D14"/>
    <w:rsid w:val="002A6196"/>
    <w:rsid w:val="002B0055"/>
    <w:rsid w:val="002B790C"/>
    <w:rsid w:val="002C1127"/>
    <w:rsid w:val="002C4D65"/>
    <w:rsid w:val="002D5F00"/>
    <w:rsid w:val="002D7C10"/>
    <w:rsid w:val="002E4D34"/>
    <w:rsid w:val="002E753D"/>
    <w:rsid w:val="002F09B4"/>
    <w:rsid w:val="002F19EB"/>
    <w:rsid w:val="00300910"/>
    <w:rsid w:val="00300BE2"/>
    <w:rsid w:val="00305AA9"/>
    <w:rsid w:val="003247A9"/>
    <w:rsid w:val="0032493F"/>
    <w:rsid w:val="0032628C"/>
    <w:rsid w:val="0033776F"/>
    <w:rsid w:val="00344793"/>
    <w:rsid w:val="003517A6"/>
    <w:rsid w:val="0036021F"/>
    <w:rsid w:val="00361506"/>
    <w:rsid w:val="00365DC7"/>
    <w:rsid w:val="003712A0"/>
    <w:rsid w:val="003744CD"/>
    <w:rsid w:val="00384BBF"/>
    <w:rsid w:val="0039149B"/>
    <w:rsid w:val="00391AD6"/>
    <w:rsid w:val="003963C1"/>
    <w:rsid w:val="0039711F"/>
    <w:rsid w:val="00397664"/>
    <w:rsid w:val="003A5074"/>
    <w:rsid w:val="003B6200"/>
    <w:rsid w:val="003C7B48"/>
    <w:rsid w:val="003D1BBA"/>
    <w:rsid w:val="003D316B"/>
    <w:rsid w:val="003E51EA"/>
    <w:rsid w:val="003E731C"/>
    <w:rsid w:val="00402C6C"/>
    <w:rsid w:val="004049B2"/>
    <w:rsid w:val="00412480"/>
    <w:rsid w:val="00416D47"/>
    <w:rsid w:val="00417746"/>
    <w:rsid w:val="00434A35"/>
    <w:rsid w:val="0044792C"/>
    <w:rsid w:val="00447F83"/>
    <w:rsid w:val="004513B8"/>
    <w:rsid w:val="0045335B"/>
    <w:rsid w:val="00456176"/>
    <w:rsid w:val="0045639B"/>
    <w:rsid w:val="00461BC3"/>
    <w:rsid w:val="00462801"/>
    <w:rsid w:val="00462F4B"/>
    <w:rsid w:val="00470A1F"/>
    <w:rsid w:val="00477891"/>
    <w:rsid w:val="00477B0E"/>
    <w:rsid w:val="004865F5"/>
    <w:rsid w:val="00493863"/>
    <w:rsid w:val="00495D55"/>
    <w:rsid w:val="00497571"/>
    <w:rsid w:val="004A4793"/>
    <w:rsid w:val="004B7E4C"/>
    <w:rsid w:val="004D2E36"/>
    <w:rsid w:val="004D5C8C"/>
    <w:rsid w:val="004E1E5A"/>
    <w:rsid w:val="004E6C32"/>
    <w:rsid w:val="004F1411"/>
    <w:rsid w:val="004F2205"/>
    <w:rsid w:val="004F2F84"/>
    <w:rsid w:val="004F7770"/>
    <w:rsid w:val="00507794"/>
    <w:rsid w:val="005146E4"/>
    <w:rsid w:val="00520554"/>
    <w:rsid w:val="00522036"/>
    <w:rsid w:val="00522160"/>
    <w:rsid w:val="00537B70"/>
    <w:rsid w:val="00537C99"/>
    <w:rsid w:val="005405E6"/>
    <w:rsid w:val="00541455"/>
    <w:rsid w:val="00544E48"/>
    <w:rsid w:val="005456FE"/>
    <w:rsid w:val="00551F99"/>
    <w:rsid w:val="00555C36"/>
    <w:rsid w:val="00561251"/>
    <w:rsid w:val="00564FA7"/>
    <w:rsid w:val="00570C70"/>
    <w:rsid w:val="00580D1D"/>
    <w:rsid w:val="0058496F"/>
    <w:rsid w:val="00586DE6"/>
    <w:rsid w:val="005902B6"/>
    <w:rsid w:val="00594866"/>
    <w:rsid w:val="005A105E"/>
    <w:rsid w:val="005A1D59"/>
    <w:rsid w:val="005A25E4"/>
    <w:rsid w:val="005B519E"/>
    <w:rsid w:val="005C55FD"/>
    <w:rsid w:val="005E1DAD"/>
    <w:rsid w:val="005F55C4"/>
    <w:rsid w:val="005F64D6"/>
    <w:rsid w:val="005F7066"/>
    <w:rsid w:val="0060042A"/>
    <w:rsid w:val="0060057A"/>
    <w:rsid w:val="00616485"/>
    <w:rsid w:val="006221C8"/>
    <w:rsid w:val="00636E22"/>
    <w:rsid w:val="00637957"/>
    <w:rsid w:val="00643F47"/>
    <w:rsid w:val="00655129"/>
    <w:rsid w:val="00681E80"/>
    <w:rsid w:val="00697DE0"/>
    <w:rsid w:val="006A56B8"/>
    <w:rsid w:val="006A6F06"/>
    <w:rsid w:val="006C0B4B"/>
    <w:rsid w:val="006C67F1"/>
    <w:rsid w:val="006D6B8E"/>
    <w:rsid w:val="006D7B47"/>
    <w:rsid w:val="006E1FA0"/>
    <w:rsid w:val="006E2CBB"/>
    <w:rsid w:val="006E3DB8"/>
    <w:rsid w:val="006E40B6"/>
    <w:rsid w:val="006E6945"/>
    <w:rsid w:val="006F3D49"/>
    <w:rsid w:val="007030AB"/>
    <w:rsid w:val="00704137"/>
    <w:rsid w:val="00715086"/>
    <w:rsid w:val="00723910"/>
    <w:rsid w:val="007417D2"/>
    <w:rsid w:val="00743A05"/>
    <w:rsid w:val="00743F8B"/>
    <w:rsid w:val="00747450"/>
    <w:rsid w:val="007478EB"/>
    <w:rsid w:val="0075602B"/>
    <w:rsid w:val="0076495C"/>
    <w:rsid w:val="00767019"/>
    <w:rsid w:val="0077634B"/>
    <w:rsid w:val="00777602"/>
    <w:rsid w:val="00787798"/>
    <w:rsid w:val="007A1297"/>
    <w:rsid w:val="007A1AE5"/>
    <w:rsid w:val="007A7F61"/>
    <w:rsid w:val="007B7270"/>
    <w:rsid w:val="007B7348"/>
    <w:rsid w:val="007E625A"/>
    <w:rsid w:val="007E7B7F"/>
    <w:rsid w:val="007F15F4"/>
    <w:rsid w:val="007F2A30"/>
    <w:rsid w:val="007F43B9"/>
    <w:rsid w:val="007F48E1"/>
    <w:rsid w:val="007F52D7"/>
    <w:rsid w:val="007F7BBC"/>
    <w:rsid w:val="00801401"/>
    <w:rsid w:val="0080520E"/>
    <w:rsid w:val="0080558D"/>
    <w:rsid w:val="008133A8"/>
    <w:rsid w:val="00825DAB"/>
    <w:rsid w:val="00831014"/>
    <w:rsid w:val="008345FF"/>
    <w:rsid w:val="00841D21"/>
    <w:rsid w:val="00842842"/>
    <w:rsid w:val="008500BC"/>
    <w:rsid w:val="00867373"/>
    <w:rsid w:val="008675C8"/>
    <w:rsid w:val="00883BF2"/>
    <w:rsid w:val="0089182E"/>
    <w:rsid w:val="00893F7E"/>
    <w:rsid w:val="008972C7"/>
    <w:rsid w:val="008A0D38"/>
    <w:rsid w:val="008A11AC"/>
    <w:rsid w:val="008A2F5C"/>
    <w:rsid w:val="008B7D07"/>
    <w:rsid w:val="008C7410"/>
    <w:rsid w:val="008D4340"/>
    <w:rsid w:val="008E2CE4"/>
    <w:rsid w:val="008E70D6"/>
    <w:rsid w:val="008F0F32"/>
    <w:rsid w:val="008F422D"/>
    <w:rsid w:val="008F52C8"/>
    <w:rsid w:val="00910F0A"/>
    <w:rsid w:val="00916868"/>
    <w:rsid w:val="00920F0C"/>
    <w:rsid w:val="009336D8"/>
    <w:rsid w:val="00940BCA"/>
    <w:rsid w:val="00942D6C"/>
    <w:rsid w:val="00954C85"/>
    <w:rsid w:val="00967218"/>
    <w:rsid w:val="00972354"/>
    <w:rsid w:val="00975CCC"/>
    <w:rsid w:val="009826EF"/>
    <w:rsid w:val="00984637"/>
    <w:rsid w:val="00991D21"/>
    <w:rsid w:val="00993481"/>
    <w:rsid w:val="00997D94"/>
    <w:rsid w:val="009A0D06"/>
    <w:rsid w:val="009A293F"/>
    <w:rsid w:val="009B02D6"/>
    <w:rsid w:val="009B1268"/>
    <w:rsid w:val="009B328E"/>
    <w:rsid w:val="009B3800"/>
    <w:rsid w:val="009C28D0"/>
    <w:rsid w:val="009C749C"/>
    <w:rsid w:val="009D10D3"/>
    <w:rsid w:val="009F2048"/>
    <w:rsid w:val="009F41C1"/>
    <w:rsid w:val="009F4514"/>
    <w:rsid w:val="009F5901"/>
    <w:rsid w:val="00A00656"/>
    <w:rsid w:val="00A01B88"/>
    <w:rsid w:val="00A01D5C"/>
    <w:rsid w:val="00A10826"/>
    <w:rsid w:val="00A116D4"/>
    <w:rsid w:val="00A11844"/>
    <w:rsid w:val="00A14002"/>
    <w:rsid w:val="00A14F09"/>
    <w:rsid w:val="00A22203"/>
    <w:rsid w:val="00A23E07"/>
    <w:rsid w:val="00A25830"/>
    <w:rsid w:val="00A26984"/>
    <w:rsid w:val="00A319E4"/>
    <w:rsid w:val="00A4364B"/>
    <w:rsid w:val="00A43FB4"/>
    <w:rsid w:val="00A463D4"/>
    <w:rsid w:val="00A52393"/>
    <w:rsid w:val="00A566C7"/>
    <w:rsid w:val="00A6059C"/>
    <w:rsid w:val="00A654D7"/>
    <w:rsid w:val="00A659B9"/>
    <w:rsid w:val="00A65B41"/>
    <w:rsid w:val="00A74528"/>
    <w:rsid w:val="00A763BC"/>
    <w:rsid w:val="00A76517"/>
    <w:rsid w:val="00A8144D"/>
    <w:rsid w:val="00A827D0"/>
    <w:rsid w:val="00A839E3"/>
    <w:rsid w:val="00A857B4"/>
    <w:rsid w:val="00AA43E7"/>
    <w:rsid w:val="00AA471A"/>
    <w:rsid w:val="00AA4E77"/>
    <w:rsid w:val="00AB514F"/>
    <w:rsid w:val="00AC01E8"/>
    <w:rsid w:val="00AC3A82"/>
    <w:rsid w:val="00AD562A"/>
    <w:rsid w:val="00AD6C2A"/>
    <w:rsid w:val="00AD70E4"/>
    <w:rsid w:val="00AE33C0"/>
    <w:rsid w:val="00AF4344"/>
    <w:rsid w:val="00B07803"/>
    <w:rsid w:val="00B219D7"/>
    <w:rsid w:val="00B259D5"/>
    <w:rsid w:val="00B50410"/>
    <w:rsid w:val="00B57663"/>
    <w:rsid w:val="00B92E42"/>
    <w:rsid w:val="00B95261"/>
    <w:rsid w:val="00BA3AF6"/>
    <w:rsid w:val="00BA6729"/>
    <w:rsid w:val="00BA7EBE"/>
    <w:rsid w:val="00BB261B"/>
    <w:rsid w:val="00BB2A03"/>
    <w:rsid w:val="00BC0618"/>
    <w:rsid w:val="00BC3BC1"/>
    <w:rsid w:val="00BC7ABE"/>
    <w:rsid w:val="00BD12E5"/>
    <w:rsid w:val="00BD6C2A"/>
    <w:rsid w:val="00BE1D86"/>
    <w:rsid w:val="00BE1EB5"/>
    <w:rsid w:val="00BE7564"/>
    <w:rsid w:val="00C00021"/>
    <w:rsid w:val="00C01118"/>
    <w:rsid w:val="00C018E5"/>
    <w:rsid w:val="00C0503B"/>
    <w:rsid w:val="00C10798"/>
    <w:rsid w:val="00C15F71"/>
    <w:rsid w:val="00C25467"/>
    <w:rsid w:val="00C32301"/>
    <w:rsid w:val="00C35B4E"/>
    <w:rsid w:val="00C375BD"/>
    <w:rsid w:val="00C40266"/>
    <w:rsid w:val="00C4152F"/>
    <w:rsid w:val="00C5258F"/>
    <w:rsid w:val="00C5694C"/>
    <w:rsid w:val="00C64CC9"/>
    <w:rsid w:val="00C80FED"/>
    <w:rsid w:val="00C82A5F"/>
    <w:rsid w:val="00C921F3"/>
    <w:rsid w:val="00C97597"/>
    <w:rsid w:val="00CA3945"/>
    <w:rsid w:val="00CA452C"/>
    <w:rsid w:val="00CB1D10"/>
    <w:rsid w:val="00CB5347"/>
    <w:rsid w:val="00CB704E"/>
    <w:rsid w:val="00CC46DC"/>
    <w:rsid w:val="00CC64B9"/>
    <w:rsid w:val="00CD0CD5"/>
    <w:rsid w:val="00CD0F65"/>
    <w:rsid w:val="00CD1F10"/>
    <w:rsid w:val="00CD3805"/>
    <w:rsid w:val="00CD7ADF"/>
    <w:rsid w:val="00CE5A27"/>
    <w:rsid w:val="00CF382A"/>
    <w:rsid w:val="00CF5876"/>
    <w:rsid w:val="00CF5AD9"/>
    <w:rsid w:val="00CF71ED"/>
    <w:rsid w:val="00D03B4F"/>
    <w:rsid w:val="00D07171"/>
    <w:rsid w:val="00D16695"/>
    <w:rsid w:val="00D170B0"/>
    <w:rsid w:val="00D20F38"/>
    <w:rsid w:val="00D22197"/>
    <w:rsid w:val="00D24F9B"/>
    <w:rsid w:val="00D25038"/>
    <w:rsid w:val="00D26A6A"/>
    <w:rsid w:val="00D3345C"/>
    <w:rsid w:val="00D4032C"/>
    <w:rsid w:val="00D43B10"/>
    <w:rsid w:val="00D537C4"/>
    <w:rsid w:val="00D61B0A"/>
    <w:rsid w:val="00D63224"/>
    <w:rsid w:val="00D73B94"/>
    <w:rsid w:val="00D747D7"/>
    <w:rsid w:val="00D75D62"/>
    <w:rsid w:val="00D80C17"/>
    <w:rsid w:val="00D8329B"/>
    <w:rsid w:val="00D83EF8"/>
    <w:rsid w:val="00D9466C"/>
    <w:rsid w:val="00D97201"/>
    <w:rsid w:val="00D97E5D"/>
    <w:rsid w:val="00DA0A88"/>
    <w:rsid w:val="00DA2F1B"/>
    <w:rsid w:val="00DA4911"/>
    <w:rsid w:val="00DA6A79"/>
    <w:rsid w:val="00DA70B8"/>
    <w:rsid w:val="00DA73E1"/>
    <w:rsid w:val="00DA7ABF"/>
    <w:rsid w:val="00DB25B3"/>
    <w:rsid w:val="00DC0CD0"/>
    <w:rsid w:val="00DC2386"/>
    <w:rsid w:val="00DC5A58"/>
    <w:rsid w:val="00DC6669"/>
    <w:rsid w:val="00DD195E"/>
    <w:rsid w:val="00DD7AF1"/>
    <w:rsid w:val="00DE37B3"/>
    <w:rsid w:val="00DE7AF5"/>
    <w:rsid w:val="00DF1ABE"/>
    <w:rsid w:val="00E04402"/>
    <w:rsid w:val="00E048B3"/>
    <w:rsid w:val="00E07622"/>
    <w:rsid w:val="00E07D9C"/>
    <w:rsid w:val="00E20995"/>
    <w:rsid w:val="00E238B3"/>
    <w:rsid w:val="00E463CE"/>
    <w:rsid w:val="00E56304"/>
    <w:rsid w:val="00E5688D"/>
    <w:rsid w:val="00E6179F"/>
    <w:rsid w:val="00E7033B"/>
    <w:rsid w:val="00E71CD8"/>
    <w:rsid w:val="00E76D94"/>
    <w:rsid w:val="00E9346F"/>
    <w:rsid w:val="00EA0A80"/>
    <w:rsid w:val="00EB1A4A"/>
    <w:rsid w:val="00EB30E2"/>
    <w:rsid w:val="00EB7EE0"/>
    <w:rsid w:val="00ED28C5"/>
    <w:rsid w:val="00EF1B9D"/>
    <w:rsid w:val="00EF4E9D"/>
    <w:rsid w:val="00EF69B3"/>
    <w:rsid w:val="00F06C83"/>
    <w:rsid w:val="00F070F6"/>
    <w:rsid w:val="00F168F1"/>
    <w:rsid w:val="00F17AC3"/>
    <w:rsid w:val="00F24CDB"/>
    <w:rsid w:val="00F24E00"/>
    <w:rsid w:val="00F309C7"/>
    <w:rsid w:val="00F328DF"/>
    <w:rsid w:val="00F36789"/>
    <w:rsid w:val="00F40417"/>
    <w:rsid w:val="00F44038"/>
    <w:rsid w:val="00F5002A"/>
    <w:rsid w:val="00F518BC"/>
    <w:rsid w:val="00F62C3B"/>
    <w:rsid w:val="00F71C95"/>
    <w:rsid w:val="00F738DB"/>
    <w:rsid w:val="00F73C5D"/>
    <w:rsid w:val="00F740B7"/>
    <w:rsid w:val="00F7457B"/>
    <w:rsid w:val="00F76C9F"/>
    <w:rsid w:val="00F846DF"/>
    <w:rsid w:val="00F8671D"/>
    <w:rsid w:val="00FA2AD0"/>
    <w:rsid w:val="00FB427F"/>
    <w:rsid w:val="00FB6185"/>
    <w:rsid w:val="00FD2011"/>
    <w:rsid w:val="00FD2FCF"/>
    <w:rsid w:val="00FD6EF8"/>
    <w:rsid w:val="00FE1269"/>
    <w:rsid w:val="00FE2A76"/>
    <w:rsid w:val="00FE30EF"/>
    <w:rsid w:val="00FE4A63"/>
    <w:rsid w:val="00FF181C"/>
    <w:rsid w:val="00FF72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94BBC"/>
  <w15:docId w15:val="{7FC1ABC0-878A-4D2F-B896-89DD503E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B9"/>
  </w:style>
  <w:style w:type="paragraph" w:styleId="Titre1">
    <w:name w:val="heading 1"/>
    <w:basedOn w:val="Normal"/>
    <w:next w:val="Normal"/>
    <w:link w:val="Titre1Car"/>
    <w:qFormat/>
    <w:rsid w:val="003D1BBA"/>
    <w:pPr>
      <w:keepNext/>
      <w:outlineLvl w:val="0"/>
    </w:pPr>
    <w:rPr>
      <w:rFonts w:ascii="Times New Roman" w:eastAsia="Times New Roman" w:hAnsi="Times New Roman" w:cs="Times New Roman"/>
      <w:sz w:val="28"/>
      <w:szCs w:val="28"/>
    </w:rPr>
  </w:style>
  <w:style w:type="paragraph" w:styleId="Titre3">
    <w:name w:val="heading 3"/>
    <w:basedOn w:val="Normal"/>
    <w:next w:val="Normal"/>
    <w:link w:val="Titre3Car"/>
    <w:uiPriority w:val="9"/>
    <w:semiHidden/>
    <w:unhideWhenUsed/>
    <w:qFormat/>
    <w:rsid w:val="005A1D5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
    <w:name w:val="EndNote Bibliography"/>
    <w:basedOn w:val="Normal"/>
    <w:link w:val="EndNoteBibliographyCar"/>
    <w:rsid w:val="00541455"/>
    <w:rPr>
      <w:rFonts w:ascii="Calibri" w:hAnsi="Calibri"/>
      <w:noProof/>
      <w:lang w:val="en-US"/>
    </w:rPr>
  </w:style>
  <w:style w:type="character" w:customStyle="1" w:styleId="EndNoteBibliographyCar">
    <w:name w:val="EndNote Bibliography Car"/>
    <w:basedOn w:val="Policepardfaut"/>
    <w:link w:val="EndNoteBibliography"/>
    <w:rsid w:val="00541455"/>
    <w:rPr>
      <w:rFonts w:ascii="Calibri" w:hAnsi="Calibri"/>
      <w:noProof/>
      <w:lang w:val="en-US"/>
    </w:rPr>
  </w:style>
  <w:style w:type="paragraph" w:customStyle="1" w:styleId="Default">
    <w:name w:val="Default"/>
    <w:rsid w:val="00541455"/>
    <w:pPr>
      <w:autoSpaceDE w:val="0"/>
      <w:autoSpaceDN w:val="0"/>
      <w:adjustRightInd w:val="0"/>
    </w:pPr>
    <w:rPr>
      <w:rFonts w:ascii="Times New Roman" w:hAnsi="Times New Roman" w:cs="Times New Roman"/>
      <w:color w:val="000000"/>
      <w:sz w:val="24"/>
      <w:szCs w:val="24"/>
    </w:rPr>
  </w:style>
  <w:style w:type="paragraph" w:styleId="Paragraphedeliste">
    <w:name w:val="List Paragraph"/>
    <w:basedOn w:val="Normal"/>
    <w:link w:val="ParagraphedelisteCar"/>
    <w:uiPriority w:val="34"/>
    <w:qFormat/>
    <w:rsid w:val="00541455"/>
    <w:pPr>
      <w:ind w:left="720"/>
      <w:contextualSpacing/>
    </w:pPr>
    <w:rPr>
      <w:rFonts w:ascii="Calibri" w:eastAsia="Calibri" w:hAnsi="Calibri" w:cs="Arial"/>
    </w:rPr>
  </w:style>
  <w:style w:type="character" w:customStyle="1" w:styleId="ParagraphedelisteCar">
    <w:name w:val="Paragraphe de liste Car"/>
    <w:basedOn w:val="Policepardfaut"/>
    <w:link w:val="Paragraphedeliste"/>
    <w:uiPriority w:val="99"/>
    <w:rsid w:val="00541455"/>
    <w:rPr>
      <w:rFonts w:ascii="Calibri" w:eastAsia="Calibri" w:hAnsi="Calibri" w:cs="Arial"/>
    </w:rPr>
  </w:style>
  <w:style w:type="table" w:styleId="Grilledutableau">
    <w:name w:val="Table Grid"/>
    <w:basedOn w:val="TableauNormal"/>
    <w:uiPriority w:val="59"/>
    <w:rsid w:val="0054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1455"/>
    <w:rPr>
      <w:rFonts w:ascii="Tahoma" w:hAnsi="Tahoma" w:cs="Tahoma"/>
      <w:sz w:val="16"/>
      <w:szCs w:val="16"/>
    </w:rPr>
  </w:style>
  <w:style w:type="character" w:customStyle="1" w:styleId="TextedebullesCar">
    <w:name w:val="Texte de bulles Car"/>
    <w:basedOn w:val="Policepardfaut"/>
    <w:link w:val="Textedebulles"/>
    <w:uiPriority w:val="99"/>
    <w:semiHidden/>
    <w:rsid w:val="00541455"/>
    <w:rPr>
      <w:rFonts w:ascii="Tahoma" w:hAnsi="Tahoma" w:cs="Tahoma"/>
      <w:sz w:val="16"/>
      <w:szCs w:val="16"/>
    </w:rPr>
  </w:style>
  <w:style w:type="paragraph" w:styleId="En-tte">
    <w:name w:val="header"/>
    <w:basedOn w:val="Normal"/>
    <w:link w:val="En-tteCar"/>
    <w:uiPriority w:val="99"/>
    <w:unhideWhenUsed/>
    <w:rsid w:val="00893F7E"/>
    <w:pPr>
      <w:tabs>
        <w:tab w:val="center" w:pos="4536"/>
        <w:tab w:val="right" w:pos="9072"/>
      </w:tabs>
    </w:pPr>
  </w:style>
  <w:style w:type="character" w:customStyle="1" w:styleId="En-tteCar">
    <w:name w:val="En-tête Car"/>
    <w:basedOn w:val="Policepardfaut"/>
    <w:link w:val="En-tte"/>
    <w:uiPriority w:val="99"/>
    <w:rsid w:val="00893F7E"/>
  </w:style>
  <w:style w:type="paragraph" w:styleId="Pieddepage">
    <w:name w:val="footer"/>
    <w:basedOn w:val="Normal"/>
    <w:link w:val="PieddepageCar"/>
    <w:uiPriority w:val="99"/>
    <w:unhideWhenUsed/>
    <w:rsid w:val="00893F7E"/>
    <w:pPr>
      <w:tabs>
        <w:tab w:val="center" w:pos="4536"/>
        <w:tab w:val="right" w:pos="9072"/>
      </w:tabs>
    </w:pPr>
  </w:style>
  <w:style w:type="character" w:customStyle="1" w:styleId="PieddepageCar">
    <w:name w:val="Pied de page Car"/>
    <w:basedOn w:val="Policepardfaut"/>
    <w:link w:val="Pieddepage"/>
    <w:uiPriority w:val="99"/>
    <w:rsid w:val="00893F7E"/>
  </w:style>
  <w:style w:type="paragraph" w:styleId="Notedebasdepage">
    <w:name w:val="footnote text"/>
    <w:basedOn w:val="Normal"/>
    <w:link w:val="NotedebasdepageCar"/>
    <w:unhideWhenUsed/>
    <w:rsid w:val="00A00656"/>
    <w:rPr>
      <w:rFonts w:ascii="Calibri" w:eastAsia="Calibri" w:hAnsi="Calibri" w:cs="Arial"/>
      <w:sz w:val="20"/>
      <w:szCs w:val="20"/>
    </w:rPr>
  </w:style>
  <w:style w:type="character" w:customStyle="1" w:styleId="NotedebasdepageCar">
    <w:name w:val="Note de bas de page Car"/>
    <w:basedOn w:val="Policepardfaut"/>
    <w:link w:val="Notedebasdepage"/>
    <w:rsid w:val="00A00656"/>
    <w:rPr>
      <w:rFonts w:ascii="Calibri" w:eastAsia="Calibri" w:hAnsi="Calibri" w:cs="Arial"/>
      <w:sz w:val="20"/>
      <w:szCs w:val="20"/>
    </w:rPr>
  </w:style>
  <w:style w:type="character" w:styleId="Appelnotedebasdep">
    <w:name w:val="footnote reference"/>
    <w:basedOn w:val="Policepardfaut"/>
    <w:uiPriority w:val="99"/>
    <w:semiHidden/>
    <w:unhideWhenUsed/>
    <w:rsid w:val="00A00656"/>
    <w:rPr>
      <w:vertAlign w:val="superscript"/>
    </w:rPr>
  </w:style>
  <w:style w:type="character" w:customStyle="1" w:styleId="hps">
    <w:name w:val="hps"/>
    <w:basedOn w:val="Policepardfaut"/>
    <w:rsid w:val="00A00656"/>
  </w:style>
  <w:style w:type="character" w:customStyle="1" w:styleId="Titre1Car">
    <w:name w:val="Titre 1 Car"/>
    <w:basedOn w:val="Policepardfaut"/>
    <w:link w:val="Titre1"/>
    <w:rsid w:val="003D1BBA"/>
    <w:rPr>
      <w:rFonts w:ascii="Times New Roman" w:eastAsia="Times New Roman" w:hAnsi="Times New Roman" w:cs="Times New Roman"/>
      <w:sz w:val="28"/>
      <w:szCs w:val="28"/>
      <w:lang w:eastAsia="fr-FR"/>
    </w:rPr>
  </w:style>
  <w:style w:type="numbering" w:customStyle="1" w:styleId="II-1-">
    <w:name w:val="II-1-"/>
    <w:uiPriority w:val="99"/>
    <w:rsid w:val="003D1BBA"/>
    <w:pPr>
      <w:numPr>
        <w:numId w:val="1"/>
      </w:numPr>
    </w:pPr>
  </w:style>
  <w:style w:type="paragraph" w:styleId="Corpsdetexte2">
    <w:name w:val="Body Text 2"/>
    <w:basedOn w:val="Normal"/>
    <w:link w:val="Corpsdetexte2Car"/>
    <w:rsid w:val="003D1BBA"/>
    <w:rPr>
      <w:rFonts w:ascii="Times New Roman" w:eastAsia="Times New Roman" w:hAnsi="Times New Roman" w:cs="Times New Roman"/>
      <w:b/>
      <w:caps/>
      <w:sz w:val="28"/>
      <w:szCs w:val="20"/>
    </w:rPr>
  </w:style>
  <w:style w:type="character" w:customStyle="1" w:styleId="Corpsdetexte2Car">
    <w:name w:val="Corps de texte 2 Car"/>
    <w:basedOn w:val="Policepardfaut"/>
    <w:link w:val="Corpsdetexte2"/>
    <w:rsid w:val="003D1BBA"/>
    <w:rPr>
      <w:rFonts w:ascii="Times New Roman" w:eastAsia="Times New Roman" w:hAnsi="Times New Roman" w:cs="Times New Roman"/>
      <w:b/>
      <w:caps/>
      <w:sz w:val="28"/>
      <w:szCs w:val="20"/>
      <w:lang w:eastAsia="fr-FR"/>
    </w:rPr>
  </w:style>
  <w:style w:type="table" w:styleId="Trameclaire-Accent5">
    <w:name w:val="Light Shading Accent 5"/>
    <w:basedOn w:val="TableauNormal"/>
    <w:uiPriority w:val="60"/>
    <w:rsid w:val="003D1BBA"/>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moyenne11">
    <w:name w:val="Liste moyenne 11"/>
    <w:basedOn w:val="TableauNormal"/>
    <w:uiPriority w:val="65"/>
    <w:rsid w:val="003D1BBA"/>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PrformatHTML">
    <w:name w:val="HTML Preformatted"/>
    <w:basedOn w:val="Normal"/>
    <w:link w:val="PrformatHTMLCar"/>
    <w:uiPriority w:val="99"/>
    <w:unhideWhenUsed/>
    <w:rsid w:val="003D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3D1BBA"/>
    <w:rPr>
      <w:rFonts w:ascii="Courier New" w:eastAsia="Times New Roman" w:hAnsi="Courier New" w:cs="Courier New"/>
      <w:sz w:val="20"/>
      <w:szCs w:val="20"/>
      <w:lang w:eastAsia="fr-FR"/>
    </w:rPr>
  </w:style>
  <w:style w:type="table" w:styleId="Listeclaire-Accent5">
    <w:name w:val="Light List Accent 5"/>
    <w:basedOn w:val="TableauNormal"/>
    <w:uiPriority w:val="61"/>
    <w:rsid w:val="003D1BBA"/>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Lienhypertexte">
    <w:name w:val="Hyperlink"/>
    <w:basedOn w:val="Policepardfaut"/>
    <w:uiPriority w:val="99"/>
    <w:unhideWhenUsed/>
    <w:rsid w:val="003D1BBA"/>
    <w:rPr>
      <w:color w:val="0000FF"/>
      <w:u w:val="single"/>
    </w:rPr>
  </w:style>
  <w:style w:type="character" w:customStyle="1" w:styleId="apple-converted-space">
    <w:name w:val="apple-converted-space"/>
    <w:basedOn w:val="Policepardfaut"/>
    <w:rsid w:val="003D1BBA"/>
  </w:style>
  <w:style w:type="paragraph" w:customStyle="1" w:styleId="EndNoteBibliographyTitle">
    <w:name w:val="EndNote Bibliography Title"/>
    <w:basedOn w:val="Normal"/>
    <w:link w:val="EndNoteBibliographyTitleCar"/>
    <w:rsid w:val="00470A1F"/>
    <w:pPr>
      <w:spacing w:line="259" w:lineRule="auto"/>
      <w:jc w:val="center"/>
    </w:pPr>
    <w:rPr>
      <w:rFonts w:ascii="Calibri" w:hAnsi="Calibri"/>
      <w:noProof/>
      <w:lang w:val="en-US"/>
    </w:rPr>
  </w:style>
  <w:style w:type="character" w:customStyle="1" w:styleId="EndNoteBibliographyTitleCar">
    <w:name w:val="EndNote Bibliography Title Car"/>
    <w:basedOn w:val="Policepardfaut"/>
    <w:link w:val="EndNoteBibliographyTitle"/>
    <w:rsid w:val="00470A1F"/>
    <w:rPr>
      <w:rFonts w:ascii="Calibri" w:hAnsi="Calibri"/>
      <w:noProof/>
      <w:lang w:val="en-US"/>
    </w:rPr>
  </w:style>
  <w:style w:type="table" w:customStyle="1" w:styleId="Ombrageclair1">
    <w:name w:val="Ombrage clair1"/>
    <w:basedOn w:val="TableauNormal"/>
    <w:next w:val="Ombrageclair2"/>
    <w:uiPriority w:val="60"/>
    <w:rsid w:val="00470A1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2">
    <w:name w:val="Ombrage clair2"/>
    <w:basedOn w:val="TableauNormal"/>
    <w:uiPriority w:val="60"/>
    <w:semiHidden/>
    <w:unhideWhenUsed/>
    <w:rsid w:val="00470A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ausimple21">
    <w:name w:val="Tableau simple 21"/>
    <w:basedOn w:val="TableauNormal"/>
    <w:uiPriority w:val="42"/>
    <w:rsid w:val="00470A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1">
    <w:name w:val="Tableau simple 211"/>
    <w:basedOn w:val="TableauNormal"/>
    <w:uiPriority w:val="42"/>
    <w:rsid w:val="00470A1F"/>
    <w:rPr>
      <w:rFonts w:ascii="Calibri" w:eastAsia="Calibri" w:hAnsi="Calibri"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3">
    <w:name w:val="Tableau simple 213"/>
    <w:basedOn w:val="TableauNormal"/>
    <w:uiPriority w:val="42"/>
    <w:rsid w:val="00470A1F"/>
    <w:rPr>
      <w:rFonts w:ascii="Calibri" w:eastAsia="Calibri" w:hAnsi="Calibri"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etableauclaire1">
    <w:name w:val="Grille de tableau claire1"/>
    <w:basedOn w:val="TableauNormal"/>
    <w:uiPriority w:val="40"/>
    <w:rsid w:val="00470A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ligne">
    <w:name w:val="line number"/>
    <w:basedOn w:val="Policepardfaut"/>
    <w:uiPriority w:val="99"/>
    <w:semiHidden/>
    <w:unhideWhenUsed/>
    <w:rsid w:val="00470A1F"/>
  </w:style>
  <w:style w:type="character" w:styleId="Marquedecommentaire">
    <w:name w:val="annotation reference"/>
    <w:basedOn w:val="Policepardfaut"/>
    <w:uiPriority w:val="99"/>
    <w:semiHidden/>
    <w:unhideWhenUsed/>
    <w:rsid w:val="00470A1F"/>
    <w:rPr>
      <w:sz w:val="16"/>
      <w:szCs w:val="16"/>
    </w:rPr>
  </w:style>
  <w:style w:type="paragraph" w:styleId="Commentaire">
    <w:name w:val="annotation text"/>
    <w:basedOn w:val="Normal"/>
    <w:link w:val="CommentaireCar"/>
    <w:uiPriority w:val="99"/>
    <w:semiHidden/>
    <w:unhideWhenUsed/>
    <w:rsid w:val="00470A1F"/>
    <w:pPr>
      <w:spacing w:after="160"/>
    </w:pPr>
    <w:rPr>
      <w:sz w:val="20"/>
      <w:szCs w:val="20"/>
    </w:rPr>
  </w:style>
  <w:style w:type="character" w:customStyle="1" w:styleId="CommentaireCar">
    <w:name w:val="Commentaire Car"/>
    <w:basedOn w:val="Policepardfaut"/>
    <w:link w:val="Commentaire"/>
    <w:uiPriority w:val="99"/>
    <w:semiHidden/>
    <w:rsid w:val="00470A1F"/>
    <w:rPr>
      <w:sz w:val="20"/>
      <w:szCs w:val="20"/>
    </w:rPr>
  </w:style>
  <w:style w:type="paragraph" w:styleId="Objetducommentaire">
    <w:name w:val="annotation subject"/>
    <w:basedOn w:val="Commentaire"/>
    <w:next w:val="Commentaire"/>
    <w:link w:val="ObjetducommentaireCar"/>
    <w:uiPriority w:val="99"/>
    <w:semiHidden/>
    <w:unhideWhenUsed/>
    <w:rsid w:val="00470A1F"/>
    <w:rPr>
      <w:b/>
      <w:bCs/>
    </w:rPr>
  </w:style>
  <w:style w:type="character" w:customStyle="1" w:styleId="ObjetducommentaireCar">
    <w:name w:val="Objet du commentaire Car"/>
    <w:basedOn w:val="CommentaireCar"/>
    <w:link w:val="Objetducommentaire"/>
    <w:uiPriority w:val="99"/>
    <w:semiHidden/>
    <w:rsid w:val="00470A1F"/>
    <w:rPr>
      <w:b/>
      <w:bCs/>
      <w:sz w:val="20"/>
      <w:szCs w:val="20"/>
    </w:rPr>
  </w:style>
  <w:style w:type="paragraph" w:styleId="Lgende">
    <w:name w:val="caption"/>
    <w:basedOn w:val="Normal"/>
    <w:next w:val="Normal"/>
    <w:uiPriority w:val="35"/>
    <w:unhideWhenUsed/>
    <w:qFormat/>
    <w:rsid w:val="00D03B4F"/>
    <w:pPr>
      <w:suppressAutoHyphens/>
      <w:ind w:right="-709"/>
    </w:pPr>
    <w:rPr>
      <w:rFonts w:ascii="Calibri" w:eastAsia="Calibri" w:hAnsi="Calibri" w:cs="Times New Roman"/>
      <w:b/>
      <w:bCs/>
      <w:sz w:val="20"/>
      <w:szCs w:val="20"/>
    </w:rPr>
  </w:style>
  <w:style w:type="paragraph" w:customStyle="1" w:styleId="FrameContents">
    <w:name w:val="Frame Contents"/>
    <w:basedOn w:val="Normal"/>
    <w:rsid w:val="00D03B4F"/>
    <w:pPr>
      <w:suppressAutoHyphens/>
      <w:ind w:right="-709"/>
    </w:pPr>
    <w:rPr>
      <w:rFonts w:ascii="Calibri" w:eastAsia="Calibri" w:hAnsi="Calibri" w:cs="Times New Roman"/>
    </w:rPr>
  </w:style>
  <w:style w:type="paragraph" w:styleId="Sansinterligne">
    <w:name w:val="No Spacing"/>
    <w:link w:val="SansinterligneCar"/>
    <w:uiPriority w:val="1"/>
    <w:qFormat/>
    <w:rsid w:val="00D03B4F"/>
    <w:pPr>
      <w:suppressAutoHyphens/>
      <w:ind w:right="-709"/>
    </w:pPr>
    <w:rPr>
      <w:rFonts w:ascii="Calibri" w:eastAsia="Calibri" w:hAnsi="Calibri" w:cs="Times New Roman"/>
    </w:rPr>
  </w:style>
  <w:style w:type="character" w:customStyle="1" w:styleId="Titre3Car">
    <w:name w:val="Titre 3 Car"/>
    <w:basedOn w:val="Policepardfaut"/>
    <w:link w:val="Titre3"/>
    <w:uiPriority w:val="9"/>
    <w:semiHidden/>
    <w:rsid w:val="005A1D59"/>
    <w:rPr>
      <w:rFonts w:asciiTheme="majorHAnsi" w:eastAsiaTheme="majorEastAsia" w:hAnsiTheme="majorHAnsi" w:cstheme="majorBidi"/>
      <w:b/>
      <w:bCs/>
      <w:color w:val="4F81BD" w:themeColor="accent1"/>
    </w:rPr>
  </w:style>
  <w:style w:type="character" w:customStyle="1" w:styleId="yiv7260454075">
    <w:name w:val="yiv7260454075"/>
    <w:uiPriority w:val="99"/>
    <w:rsid w:val="005A1D59"/>
    <w:rPr>
      <w:rFonts w:cs="Times New Roman"/>
    </w:rPr>
  </w:style>
  <w:style w:type="paragraph" w:styleId="Retraitcorpsdetexte">
    <w:name w:val="Body Text Indent"/>
    <w:basedOn w:val="Normal"/>
    <w:link w:val="RetraitcorpsdetexteCar"/>
    <w:uiPriority w:val="99"/>
    <w:unhideWhenUsed/>
    <w:rsid w:val="00643F47"/>
    <w:pPr>
      <w:spacing w:after="120"/>
      <w:ind w:left="283"/>
    </w:pPr>
  </w:style>
  <w:style w:type="character" w:customStyle="1" w:styleId="RetraitcorpsdetexteCar">
    <w:name w:val="Retrait corps de texte Car"/>
    <w:basedOn w:val="Policepardfaut"/>
    <w:link w:val="Retraitcorpsdetexte"/>
    <w:uiPriority w:val="99"/>
    <w:rsid w:val="00643F47"/>
  </w:style>
  <w:style w:type="character" w:customStyle="1" w:styleId="atn">
    <w:name w:val="atn"/>
    <w:basedOn w:val="Policepardfaut"/>
    <w:rsid w:val="003D316B"/>
  </w:style>
  <w:style w:type="character" w:customStyle="1" w:styleId="st">
    <w:name w:val="st"/>
    <w:basedOn w:val="Policepardfaut"/>
    <w:rsid w:val="003D316B"/>
  </w:style>
  <w:style w:type="character" w:customStyle="1" w:styleId="SansinterligneCar">
    <w:name w:val="Sans interligne Car"/>
    <w:basedOn w:val="Policepardfaut"/>
    <w:link w:val="Sansinterligne"/>
    <w:uiPriority w:val="1"/>
    <w:rsid w:val="003D316B"/>
    <w:rPr>
      <w:rFonts w:ascii="Calibri" w:eastAsia="Calibri" w:hAnsi="Calibri" w:cs="Times New Roman"/>
    </w:rPr>
  </w:style>
  <w:style w:type="paragraph" w:customStyle="1" w:styleId="Normaljustifi">
    <w:name w:val="Normal+justifié"/>
    <w:basedOn w:val="Normal"/>
    <w:rsid w:val="00180516"/>
    <w:rPr>
      <w:rFonts w:ascii="Times New Roman" w:eastAsia="Times New Roman" w:hAnsi="Times New Roman" w:cs="Times New Roman"/>
      <w:sz w:val="24"/>
      <w:szCs w:val="24"/>
    </w:rPr>
  </w:style>
  <w:style w:type="character" w:customStyle="1" w:styleId="apple-style-span">
    <w:name w:val="apple-style-span"/>
    <w:rsid w:val="00180516"/>
  </w:style>
  <w:style w:type="paragraph" w:styleId="NormalWeb">
    <w:name w:val="Normal (Web)"/>
    <w:basedOn w:val="Normal"/>
    <w:uiPriority w:val="99"/>
    <w:unhideWhenUsed/>
    <w:rsid w:val="00180516"/>
    <w:pPr>
      <w:spacing w:before="100" w:beforeAutospacing="1" w:after="100" w:afterAutospacing="1"/>
    </w:pPr>
    <w:rPr>
      <w:rFonts w:ascii="Times New Roman" w:hAnsi="Times New Roman" w:cs="Times New Roman"/>
      <w:sz w:val="24"/>
      <w:szCs w:val="24"/>
    </w:rPr>
  </w:style>
  <w:style w:type="character" w:styleId="Accentuation">
    <w:name w:val="Emphasis"/>
    <w:uiPriority w:val="20"/>
    <w:qFormat/>
    <w:rsid w:val="00EB30E2"/>
    <w:rPr>
      <w:i/>
      <w:iCs/>
    </w:rPr>
  </w:style>
  <w:style w:type="paragraph" w:customStyle="1" w:styleId="MapleOutput">
    <w:name w:val="Maple Output"/>
    <w:rsid w:val="00EB30E2"/>
    <w:pPr>
      <w:autoSpaceDE w:val="0"/>
      <w:autoSpaceDN w:val="0"/>
      <w:adjustRightInd w:val="0"/>
      <w:spacing w:line="360" w:lineRule="auto"/>
      <w:jc w:val="center"/>
    </w:pPr>
    <w:rPr>
      <w:rFonts w:ascii="Times New Roman" w:eastAsia="Times New Roman" w:hAnsi="Times New Roman" w:cs="Times New Roman"/>
      <w:color w:val="000000"/>
      <w:sz w:val="24"/>
      <w:szCs w:val="24"/>
      <w:lang w:val="en-US"/>
    </w:rPr>
  </w:style>
  <w:style w:type="paragraph" w:customStyle="1" w:styleId="DecimalAligned">
    <w:name w:val="Decimal Aligned"/>
    <w:basedOn w:val="Normal"/>
    <w:uiPriority w:val="40"/>
    <w:qFormat/>
    <w:rsid w:val="00F740B7"/>
    <w:pPr>
      <w:tabs>
        <w:tab w:val="decimal" w:pos="360"/>
      </w:tabs>
    </w:pPr>
    <w:rPr>
      <w:rFonts w:ascii="Calibri" w:eastAsia="Times New Roman" w:hAnsi="Calibri" w:cs="Arial"/>
    </w:rPr>
  </w:style>
  <w:style w:type="character" w:customStyle="1" w:styleId="notranslate">
    <w:name w:val="notranslate"/>
    <w:basedOn w:val="Policepardfaut"/>
    <w:rsid w:val="00F1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2C731A-D3F4-4C5B-AA21-18C5DFE7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3240</Words>
  <Characters>18831</Characters>
  <Application>Microsoft Office Word</Application>
  <DocSecurity>0</DocSecurity>
  <Lines>1711</Lines>
  <Paragraphs>1161</Paragraphs>
  <ScaleCrop>false</ScaleCrop>
  <HeadingPairs>
    <vt:vector size="2" baseType="variant">
      <vt:variant>
        <vt:lpstr>Titre</vt:lpstr>
      </vt:variant>
      <vt:variant>
        <vt:i4>1</vt:i4>
      </vt:variant>
    </vt:vector>
  </HeadingPairs>
  <TitlesOfParts>
    <vt:vector size="1" baseType="lpstr">
      <vt:lpstr>Revue de thèses de la Faculté de Chimie</vt:lpstr>
    </vt:vector>
  </TitlesOfParts>
  <Company>Microsoft</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de thèses de la Faculté de Chimie</dc:title>
  <dc:creator>user</dc:creator>
  <cp:lastModifiedBy>USER</cp:lastModifiedBy>
  <cp:revision>2</cp:revision>
  <cp:lastPrinted>2018-01-21T21:57:00Z</cp:lastPrinted>
  <dcterms:created xsi:type="dcterms:W3CDTF">2023-01-16T06:47:00Z</dcterms:created>
  <dcterms:modified xsi:type="dcterms:W3CDTF">2023-01-16T06:47:00Z</dcterms:modified>
</cp:coreProperties>
</file>